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C76BF" w14:textId="03A53806" w:rsidR="00D95ADC" w:rsidRPr="00E96DCB" w:rsidRDefault="00D95ADC" w:rsidP="00527623">
      <w:pPr>
        <w:spacing w:line="240" w:lineRule="auto"/>
        <w:jc w:val="both"/>
        <w:rPr>
          <w:b/>
          <w:sz w:val="40"/>
          <w:szCs w:val="40"/>
          <w:lang w:val="en-US"/>
        </w:rPr>
      </w:pPr>
      <w:r w:rsidRPr="00E96DCB">
        <w:rPr>
          <w:b/>
          <w:sz w:val="40"/>
          <w:szCs w:val="40"/>
          <w:lang w:val="en-US"/>
        </w:rPr>
        <w:t xml:space="preserve">The </w:t>
      </w:r>
      <w:r w:rsidR="00F54444" w:rsidRPr="00E96DCB">
        <w:rPr>
          <w:b/>
          <w:sz w:val="40"/>
          <w:szCs w:val="40"/>
          <w:lang w:val="en-US"/>
        </w:rPr>
        <w:t>P</w:t>
      </w:r>
      <w:r w:rsidRPr="00E96DCB">
        <w:rPr>
          <w:b/>
          <w:sz w:val="40"/>
          <w:szCs w:val="40"/>
          <w:lang w:val="en-US"/>
        </w:rPr>
        <w:t xml:space="preserve">olitical </w:t>
      </w:r>
      <w:r w:rsidR="00F54444" w:rsidRPr="00E96DCB">
        <w:rPr>
          <w:b/>
          <w:sz w:val="40"/>
          <w:szCs w:val="40"/>
          <w:lang w:val="en-US"/>
        </w:rPr>
        <w:t>E</w:t>
      </w:r>
      <w:r w:rsidRPr="00E96DCB">
        <w:rPr>
          <w:b/>
          <w:sz w:val="40"/>
          <w:szCs w:val="40"/>
          <w:lang w:val="en-US"/>
        </w:rPr>
        <w:t xml:space="preserve">conomy of </w:t>
      </w:r>
      <w:r w:rsidR="00F54444" w:rsidRPr="00E96DCB">
        <w:rPr>
          <w:b/>
          <w:sz w:val="40"/>
          <w:szCs w:val="40"/>
          <w:lang w:val="en-US"/>
        </w:rPr>
        <w:t>E</w:t>
      </w:r>
      <w:r w:rsidRPr="00E96DCB">
        <w:rPr>
          <w:b/>
          <w:sz w:val="40"/>
          <w:szCs w:val="40"/>
          <w:lang w:val="en-US"/>
        </w:rPr>
        <w:t xml:space="preserve">nvironmental </w:t>
      </w:r>
      <w:r w:rsidR="00F54444" w:rsidRPr="00E96DCB">
        <w:rPr>
          <w:b/>
          <w:sz w:val="40"/>
          <w:szCs w:val="40"/>
          <w:lang w:val="en-US"/>
        </w:rPr>
        <w:t>G</w:t>
      </w:r>
      <w:r w:rsidRPr="00E96DCB">
        <w:rPr>
          <w:b/>
          <w:sz w:val="40"/>
          <w:szCs w:val="40"/>
          <w:lang w:val="en-US"/>
        </w:rPr>
        <w:t xml:space="preserve">oods and </w:t>
      </w:r>
      <w:r w:rsidR="00F54444" w:rsidRPr="00E96DCB">
        <w:rPr>
          <w:b/>
          <w:sz w:val="40"/>
          <w:szCs w:val="40"/>
          <w:lang w:val="en-US"/>
        </w:rPr>
        <w:t>S</w:t>
      </w:r>
      <w:r w:rsidRPr="00E96DCB">
        <w:rPr>
          <w:b/>
          <w:sz w:val="40"/>
          <w:szCs w:val="40"/>
          <w:lang w:val="en-US"/>
        </w:rPr>
        <w:t xml:space="preserve">ervices: </w:t>
      </w:r>
      <w:r w:rsidR="00F661A9" w:rsidRPr="00E96DCB">
        <w:rPr>
          <w:b/>
          <w:sz w:val="40"/>
          <w:szCs w:val="40"/>
          <w:lang w:val="en-US"/>
        </w:rPr>
        <w:t xml:space="preserve">the debate between </w:t>
      </w:r>
      <w:r w:rsidR="004D53E8" w:rsidRPr="00E96DCB">
        <w:rPr>
          <w:b/>
          <w:sz w:val="40"/>
          <w:szCs w:val="40"/>
          <w:lang w:val="en-US"/>
        </w:rPr>
        <w:t>Multilateral vs National interests</w:t>
      </w:r>
    </w:p>
    <w:p w14:paraId="5C19B793" w14:textId="7AE097C5" w:rsidR="00E96DCB" w:rsidRDefault="00E96DCB" w:rsidP="00527623">
      <w:pPr>
        <w:spacing w:line="240" w:lineRule="auto"/>
        <w:jc w:val="both"/>
        <w:rPr>
          <w:b/>
          <w:sz w:val="36"/>
          <w:szCs w:val="36"/>
        </w:rPr>
      </w:pPr>
      <w:r w:rsidRPr="00E96DCB">
        <w:rPr>
          <w:b/>
          <w:sz w:val="36"/>
          <w:szCs w:val="36"/>
        </w:rPr>
        <w:t>La economía política de los bienes y servicios medioambientales: el debate entre intereses multilaterales y nacionales</w:t>
      </w:r>
    </w:p>
    <w:p w14:paraId="38694290" w14:textId="2C23CC84" w:rsidR="00E96DCB" w:rsidRDefault="00E96DCB" w:rsidP="00527623">
      <w:pPr>
        <w:spacing w:line="240" w:lineRule="auto"/>
        <w:jc w:val="both"/>
        <w:rPr>
          <w:b/>
          <w:sz w:val="36"/>
          <w:szCs w:val="36"/>
        </w:rPr>
      </w:pPr>
      <w:r w:rsidRPr="00E96DCB">
        <w:rPr>
          <w:b/>
          <w:sz w:val="36"/>
          <w:szCs w:val="36"/>
        </w:rPr>
        <w:t xml:space="preserve">A </w:t>
      </w:r>
      <w:proofErr w:type="spellStart"/>
      <w:r w:rsidRPr="00E96DCB">
        <w:rPr>
          <w:b/>
          <w:sz w:val="36"/>
          <w:szCs w:val="36"/>
        </w:rPr>
        <w:t>economia</w:t>
      </w:r>
      <w:proofErr w:type="spellEnd"/>
      <w:r w:rsidRPr="00E96DCB">
        <w:rPr>
          <w:b/>
          <w:sz w:val="36"/>
          <w:szCs w:val="36"/>
        </w:rPr>
        <w:t xml:space="preserve"> política de </w:t>
      </w:r>
      <w:proofErr w:type="spellStart"/>
      <w:r w:rsidRPr="00E96DCB">
        <w:rPr>
          <w:b/>
          <w:sz w:val="36"/>
          <w:szCs w:val="36"/>
        </w:rPr>
        <w:t>bens</w:t>
      </w:r>
      <w:proofErr w:type="spellEnd"/>
      <w:r w:rsidRPr="00E96DCB">
        <w:rPr>
          <w:b/>
          <w:sz w:val="36"/>
          <w:szCs w:val="36"/>
        </w:rPr>
        <w:t xml:space="preserve"> e </w:t>
      </w:r>
      <w:proofErr w:type="spellStart"/>
      <w:r w:rsidRPr="00E96DCB">
        <w:rPr>
          <w:b/>
          <w:sz w:val="36"/>
          <w:szCs w:val="36"/>
        </w:rPr>
        <w:t>serviços</w:t>
      </w:r>
      <w:proofErr w:type="spellEnd"/>
      <w:r w:rsidRPr="00E96DCB">
        <w:rPr>
          <w:b/>
          <w:sz w:val="36"/>
          <w:szCs w:val="36"/>
        </w:rPr>
        <w:t xml:space="preserve"> </w:t>
      </w:r>
      <w:proofErr w:type="spellStart"/>
      <w:r w:rsidRPr="00E96DCB">
        <w:rPr>
          <w:b/>
          <w:sz w:val="36"/>
          <w:szCs w:val="36"/>
        </w:rPr>
        <w:t>ambientais</w:t>
      </w:r>
      <w:proofErr w:type="spellEnd"/>
      <w:r w:rsidRPr="00E96DCB">
        <w:rPr>
          <w:b/>
          <w:sz w:val="36"/>
          <w:szCs w:val="36"/>
        </w:rPr>
        <w:t xml:space="preserve">: o debate entre </w:t>
      </w:r>
      <w:proofErr w:type="spellStart"/>
      <w:r w:rsidRPr="00E96DCB">
        <w:rPr>
          <w:b/>
          <w:sz w:val="36"/>
          <w:szCs w:val="36"/>
        </w:rPr>
        <w:t>interesses</w:t>
      </w:r>
      <w:proofErr w:type="spellEnd"/>
      <w:r w:rsidRPr="00E96DCB">
        <w:rPr>
          <w:b/>
          <w:sz w:val="36"/>
          <w:szCs w:val="36"/>
        </w:rPr>
        <w:t xml:space="preserve"> </w:t>
      </w:r>
      <w:proofErr w:type="spellStart"/>
      <w:r w:rsidRPr="00E96DCB">
        <w:rPr>
          <w:b/>
          <w:sz w:val="36"/>
          <w:szCs w:val="36"/>
        </w:rPr>
        <w:t>multilaterais</w:t>
      </w:r>
      <w:proofErr w:type="spellEnd"/>
      <w:r w:rsidRPr="00E96DCB">
        <w:rPr>
          <w:b/>
          <w:sz w:val="36"/>
          <w:szCs w:val="36"/>
        </w:rPr>
        <w:t xml:space="preserve"> e </w:t>
      </w:r>
      <w:proofErr w:type="spellStart"/>
      <w:r w:rsidRPr="00E96DCB">
        <w:rPr>
          <w:b/>
          <w:sz w:val="36"/>
          <w:szCs w:val="36"/>
        </w:rPr>
        <w:t>nacionais</w:t>
      </w:r>
      <w:proofErr w:type="spellEnd"/>
    </w:p>
    <w:p w14:paraId="0043384C" w14:textId="77777777" w:rsidR="00E96DCB" w:rsidRPr="00E96DCB" w:rsidRDefault="00E96DCB" w:rsidP="00527623">
      <w:pPr>
        <w:spacing w:line="240" w:lineRule="auto"/>
        <w:jc w:val="both"/>
        <w:rPr>
          <w:b/>
          <w:sz w:val="24"/>
          <w:szCs w:val="24"/>
        </w:rPr>
      </w:pPr>
    </w:p>
    <w:p w14:paraId="6D046999" w14:textId="5D54169B" w:rsidR="00E96DCB" w:rsidRPr="00E96DCB" w:rsidRDefault="00E96DCB" w:rsidP="00E96DCB">
      <w:pPr>
        <w:pStyle w:val="Sinespaciado"/>
        <w:rPr>
          <w:rFonts w:cs="Calibri"/>
          <w:b/>
          <w:bCs/>
          <w:sz w:val="24"/>
          <w:szCs w:val="24"/>
          <w:lang w:val="es-CR" w:bidi="en-US"/>
        </w:rPr>
      </w:pPr>
      <w:r w:rsidRPr="00E96DCB">
        <w:rPr>
          <w:rFonts w:cs="Calibri"/>
          <w:b/>
          <w:bCs/>
          <w:sz w:val="24"/>
          <w:szCs w:val="24"/>
          <w:lang w:val="es-CR" w:bidi="en-US"/>
        </w:rPr>
        <w:t>Óscar Ugalde Hernández</w:t>
      </w:r>
      <w:r>
        <w:rPr>
          <w:rStyle w:val="Refdenotaalpie"/>
          <w:rFonts w:cs="Calibri"/>
          <w:b/>
          <w:bCs/>
          <w:sz w:val="24"/>
          <w:szCs w:val="24"/>
          <w:lang w:val="es-CR" w:bidi="en-US"/>
        </w:rPr>
        <w:footnoteReference w:id="1"/>
      </w:r>
    </w:p>
    <w:p w14:paraId="2464C4A4" w14:textId="77777777" w:rsidR="00E96DCB" w:rsidRPr="00E96DCB" w:rsidRDefault="00E96DCB" w:rsidP="00527623">
      <w:pPr>
        <w:spacing w:line="240" w:lineRule="auto"/>
        <w:jc w:val="both"/>
        <w:rPr>
          <w:b/>
          <w:sz w:val="24"/>
          <w:szCs w:val="24"/>
        </w:rPr>
      </w:pPr>
    </w:p>
    <w:p w14:paraId="5BC607E2" w14:textId="6BF45885" w:rsidR="00342217" w:rsidRPr="004E1255" w:rsidRDefault="00527623" w:rsidP="00527623">
      <w:pPr>
        <w:spacing w:line="240" w:lineRule="auto"/>
        <w:ind w:left="737" w:right="737"/>
        <w:jc w:val="center"/>
        <w:rPr>
          <w:b/>
        </w:rPr>
      </w:pPr>
      <w:r>
        <w:rPr>
          <w:b/>
        </w:rPr>
        <w:t>Resumen</w:t>
      </w:r>
    </w:p>
    <w:p w14:paraId="061A6C29" w14:textId="5D709552" w:rsidR="00687404" w:rsidRPr="004E1255" w:rsidRDefault="00687404" w:rsidP="00527623">
      <w:pPr>
        <w:spacing w:line="240" w:lineRule="auto"/>
        <w:ind w:left="737" w:right="737"/>
        <w:jc w:val="both"/>
        <w:rPr>
          <w:lang w:val="es-MX"/>
        </w:rPr>
      </w:pPr>
      <w:r w:rsidRPr="004E1255">
        <w:rPr>
          <w:lang w:val="es-MX"/>
        </w:rPr>
        <w:t>Desde el lanzamiento de la Ronda de Desarrollo de Doha del 2001 y su subsecuente Declaración Ministerial, se ha realizado el llamado a los países miembros de la Organización Mundial del Comercio (OMC) para desarrollar negociaciones para reducir o eliminar barreras arancelarias y no arancelarias a los bienes y servicios ambientales</w:t>
      </w:r>
      <w:r w:rsidR="00F54444" w:rsidRPr="004E1255">
        <w:rPr>
          <w:lang w:val="es-MX"/>
        </w:rPr>
        <w:t xml:space="preserve"> (BSA)</w:t>
      </w:r>
      <w:r w:rsidRPr="004E1255">
        <w:rPr>
          <w:lang w:val="es-MX"/>
        </w:rPr>
        <w:t xml:space="preserve">. Sin embargo, </w:t>
      </w:r>
      <w:r w:rsidR="00F54444" w:rsidRPr="004E1255">
        <w:rPr>
          <w:lang w:val="es-MX"/>
        </w:rPr>
        <w:t xml:space="preserve">ha sido muy complejo lograr </w:t>
      </w:r>
      <w:r w:rsidRPr="004E1255">
        <w:rPr>
          <w:lang w:val="es-MX"/>
        </w:rPr>
        <w:t>el consenso multilateral entre los países</w:t>
      </w:r>
      <w:r w:rsidR="00F54444" w:rsidRPr="004E1255">
        <w:rPr>
          <w:lang w:val="es-MX"/>
        </w:rPr>
        <w:t>.</w:t>
      </w:r>
    </w:p>
    <w:p w14:paraId="3EB41785" w14:textId="3A7958B3" w:rsidR="00687404" w:rsidRPr="004E1255" w:rsidRDefault="00687404" w:rsidP="00527623">
      <w:pPr>
        <w:spacing w:line="240" w:lineRule="auto"/>
        <w:ind w:left="737" w:right="737"/>
        <w:jc w:val="both"/>
        <w:rPr>
          <w:lang w:val="es-MX"/>
        </w:rPr>
      </w:pPr>
      <w:r w:rsidRPr="004E1255">
        <w:rPr>
          <w:lang w:val="es-MX"/>
        </w:rPr>
        <w:t xml:space="preserve">Los países en vías de desarrollo poseen intereses particulares que son ejes angulares en su participación en las negociaciones multilaterales y plurilaterales de sus representaciones ante la OMC. </w:t>
      </w:r>
      <w:r w:rsidR="00F54444" w:rsidRPr="004E1255">
        <w:rPr>
          <w:lang w:val="es-MX"/>
        </w:rPr>
        <w:t>Eso</w:t>
      </w:r>
      <w:r w:rsidRPr="004E1255">
        <w:rPr>
          <w:lang w:val="es-MX"/>
        </w:rPr>
        <w:t xml:space="preserve">s intereses son justificados por dichos países con argumentos sustentados en el </w:t>
      </w:r>
      <w:r w:rsidR="00F54444" w:rsidRPr="004E1255">
        <w:rPr>
          <w:lang w:val="es-MX"/>
        </w:rPr>
        <w:t>n</w:t>
      </w:r>
      <w:r w:rsidRPr="004E1255">
        <w:rPr>
          <w:lang w:val="es-MX"/>
        </w:rPr>
        <w:t xml:space="preserve">acionalismo </w:t>
      </w:r>
      <w:r w:rsidR="00F54444" w:rsidRPr="004E1255">
        <w:rPr>
          <w:lang w:val="es-MX"/>
        </w:rPr>
        <w:t>e</w:t>
      </w:r>
      <w:r w:rsidRPr="004E1255">
        <w:rPr>
          <w:lang w:val="es-MX"/>
        </w:rPr>
        <w:t>conómico. Por tanto, esta investigación pretende responder la siguiente pregunta de investigación:</w:t>
      </w:r>
    </w:p>
    <w:p w14:paraId="17B0D9A8" w14:textId="3759B26E" w:rsidR="00687404" w:rsidRPr="004E1255" w:rsidRDefault="00687404" w:rsidP="00527623">
      <w:pPr>
        <w:spacing w:line="240" w:lineRule="auto"/>
        <w:ind w:left="737" w:right="737"/>
        <w:jc w:val="both"/>
        <w:rPr>
          <w:rFonts w:eastAsia="Times New Roman" w:cstheme="minorHAnsi"/>
          <w:color w:val="202124"/>
          <w:kern w:val="0"/>
          <w:lang w:eastAsia="es-CR"/>
          <w14:ligatures w14:val="none"/>
        </w:rPr>
      </w:pPr>
      <w:r w:rsidRPr="004E1255">
        <w:rPr>
          <w:rFonts w:eastAsia="Times New Roman" w:cstheme="minorHAnsi"/>
          <w:color w:val="202124"/>
          <w:kern w:val="0"/>
          <w:lang w:val="es-ES" w:eastAsia="es-CR"/>
          <w14:ligatures w14:val="none"/>
        </w:rPr>
        <w:t xml:space="preserve">Aunque los países son conscientes de la importancia de liberalizar el comercio de BSA en las negociaciones comerciales de múltiples niveles, los </w:t>
      </w:r>
      <w:r w:rsidR="00F54444" w:rsidRPr="004E1255">
        <w:rPr>
          <w:rFonts w:eastAsia="Times New Roman" w:cstheme="minorHAnsi"/>
          <w:color w:val="202124"/>
          <w:kern w:val="0"/>
          <w:lang w:val="es-ES" w:eastAsia="es-CR"/>
          <w14:ligatures w14:val="none"/>
        </w:rPr>
        <w:t>E</w:t>
      </w:r>
      <w:r w:rsidRPr="004E1255">
        <w:rPr>
          <w:rFonts w:eastAsia="Times New Roman" w:cstheme="minorHAnsi"/>
          <w:color w:val="202124"/>
          <w:kern w:val="0"/>
          <w:lang w:val="es-ES" w:eastAsia="es-CR"/>
          <w14:ligatures w14:val="none"/>
        </w:rPr>
        <w:t>stados se han visto tentados a influir e intervenir en sus propias economías internas, pero también en las economías de otras naciones, en nombre de sus propios intereses particulares.</w:t>
      </w:r>
    </w:p>
    <w:p w14:paraId="29B10DE0" w14:textId="731170BA" w:rsidR="00687404" w:rsidRPr="004E1255" w:rsidRDefault="00687404" w:rsidP="00527623">
      <w:pPr>
        <w:spacing w:line="240" w:lineRule="auto"/>
        <w:ind w:left="737" w:right="737"/>
        <w:jc w:val="both"/>
        <w:rPr>
          <w:lang w:val="es-MX"/>
        </w:rPr>
      </w:pPr>
      <w:r w:rsidRPr="004E1255">
        <w:rPr>
          <w:lang w:val="es-MX"/>
        </w:rPr>
        <w:lastRenderedPageBreak/>
        <w:t>Como método, se realizará un análisis comparativo de las posiciones/intereses comerciales de los países en vías de desarrollo vis-a-vis países desarrollados sustentados en una revisión literaria exhaustiva, con relación a los diversos argumentos proteccionistas utilizados para justificar su postura de Nacionalismo Económico.</w:t>
      </w:r>
    </w:p>
    <w:p w14:paraId="086E01FA" w14:textId="4112D998" w:rsidR="00687404" w:rsidRPr="004E1255" w:rsidRDefault="00687404" w:rsidP="00527623">
      <w:pPr>
        <w:spacing w:line="240" w:lineRule="auto"/>
        <w:ind w:left="737" w:right="737"/>
        <w:jc w:val="both"/>
        <w:rPr>
          <w:lang w:val="es-MX"/>
        </w:rPr>
      </w:pPr>
      <w:r w:rsidRPr="001E2E81">
        <w:rPr>
          <w:lang w:val="es-MX"/>
        </w:rPr>
        <w:t>La expectativa a priori de los resultados a desarrollar en esta investigación es de que las posturas/intereses de los países en vías de desarrollo no han sido tomados en cuenta en las diversas negociaciones multilaterales sobre el comercio de bienes y servicios ambientales. Por tanto, las propuestas a nivel multilateral y plurilateral no representan los intereses particulares de estos países, en aras de cumplir sus Objetivos de Desarrollo Sostenibles al igual que sus compromisos con el Acuerdo de Paris u otros Acuerdos Multilaterales Ambientales</w:t>
      </w:r>
      <w:r w:rsidRPr="004E1255">
        <w:rPr>
          <w:lang w:val="es-MX"/>
        </w:rPr>
        <w:t xml:space="preserve">. </w:t>
      </w:r>
    </w:p>
    <w:p w14:paraId="7FC39CDB" w14:textId="3A360457" w:rsidR="00725F47" w:rsidRPr="007058C6" w:rsidRDefault="00725F47" w:rsidP="00527623">
      <w:pPr>
        <w:spacing w:line="240" w:lineRule="auto"/>
        <w:ind w:left="737" w:right="737"/>
        <w:jc w:val="both"/>
        <w:rPr>
          <w:rFonts w:cstheme="minorHAnsi"/>
          <w:color w:val="202124"/>
        </w:rPr>
      </w:pPr>
      <w:r w:rsidRPr="007058C6">
        <w:rPr>
          <w:rStyle w:val="y2iqfc"/>
          <w:rFonts w:cstheme="minorHAnsi"/>
          <w:color w:val="202124"/>
        </w:rPr>
        <w:t>Palabras clave: Comercio Internacional, Nacionalismo Económico, Proteccionismo, Medio Ambiente</w:t>
      </w:r>
    </w:p>
    <w:p w14:paraId="1ACFE5EA" w14:textId="77777777" w:rsidR="005D4E51" w:rsidRPr="004E1255" w:rsidRDefault="005D4E51" w:rsidP="00527623">
      <w:pPr>
        <w:spacing w:line="240" w:lineRule="auto"/>
        <w:ind w:left="737" w:right="737"/>
        <w:jc w:val="center"/>
        <w:rPr>
          <w:rFonts w:cs="Times New Roman"/>
          <w:b/>
          <w:color w:val="0E101A"/>
          <w:kern w:val="0"/>
          <w:lang w:val="en-US"/>
          <w14:ligatures w14:val="none"/>
        </w:rPr>
      </w:pPr>
      <w:r w:rsidRPr="004E1255">
        <w:rPr>
          <w:rFonts w:cs="Times New Roman"/>
          <w:b/>
          <w:color w:val="0E101A"/>
          <w:kern w:val="0"/>
          <w:lang w:val="en-US"/>
          <w14:ligatures w14:val="none"/>
        </w:rPr>
        <w:t>Abstract</w:t>
      </w:r>
    </w:p>
    <w:p w14:paraId="34B3F4CF" w14:textId="77777777" w:rsidR="005D4E51" w:rsidRPr="004E1255" w:rsidRDefault="005D4E51" w:rsidP="00527623">
      <w:pPr>
        <w:spacing w:line="240" w:lineRule="auto"/>
        <w:ind w:left="737" w:right="737"/>
        <w:jc w:val="both"/>
        <w:rPr>
          <w:rFonts w:cs="Times New Roman"/>
          <w:color w:val="0E101A"/>
          <w:kern w:val="0"/>
          <w:lang w:val="en-US"/>
          <w14:ligatures w14:val="none"/>
        </w:rPr>
      </w:pPr>
      <w:r w:rsidRPr="004E1255">
        <w:rPr>
          <w:rFonts w:cs="Times New Roman"/>
          <w:color w:val="0E101A"/>
          <w:kern w:val="0"/>
          <w:lang w:val="en-US"/>
          <w14:ligatures w14:val="none"/>
        </w:rPr>
        <w:t>Since the launch of the Doha Development Round in 2001 and its subsequent Ministerial Declaration, the call has been made to member countries of the World Trade Organization (WTO) to develop negotiations to reduce or eliminate tariff and non-tariff barriers to environmental goods and services. However, multilateral consensus between countries has been very complex to achieve.</w:t>
      </w:r>
    </w:p>
    <w:p w14:paraId="46671E38" w14:textId="78A0D6DA" w:rsidR="005D4E51" w:rsidRPr="004E1255" w:rsidRDefault="005D4E51" w:rsidP="00527623">
      <w:pPr>
        <w:spacing w:line="240" w:lineRule="auto"/>
        <w:ind w:left="737" w:right="737"/>
        <w:jc w:val="both"/>
        <w:rPr>
          <w:rFonts w:cs="Times New Roman"/>
          <w:color w:val="0E101A"/>
          <w:kern w:val="0"/>
          <w:lang w:val="en-US"/>
          <w14:ligatures w14:val="none"/>
        </w:rPr>
      </w:pPr>
      <w:r w:rsidRPr="004E1255">
        <w:rPr>
          <w:rFonts w:cs="Times New Roman"/>
          <w:color w:val="0E101A"/>
          <w:kern w:val="0"/>
          <w:lang w:val="en-US"/>
          <w14:ligatures w14:val="none"/>
        </w:rPr>
        <w:t xml:space="preserve">Developing countries have </w:t>
      </w:r>
      <w:r w:rsidR="00D4541A" w:rsidRPr="004E1255">
        <w:rPr>
          <w:rFonts w:cs="Times New Roman"/>
          <w:color w:val="0E101A"/>
          <w:kern w:val="0"/>
          <w:lang w:val="en-US"/>
          <w14:ligatures w14:val="none"/>
        </w:rPr>
        <w:t>interests</w:t>
      </w:r>
      <w:r w:rsidRPr="004E1255">
        <w:rPr>
          <w:rFonts w:cs="Times New Roman"/>
          <w:color w:val="0E101A"/>
          <w:kern w:val="0"/>
          <w:lang w:val="en-US"/>
          <w14:ligatures w14:val="none"/>
        </w:rPr>
        <w:t xml:space="preserve"> that are cornerstones of their representations’ participation in the multilateral and plurilateral negotiations before the WTO. These countries justify their interests with arguments based on economic nationalism. Therefore, this research aims to answer the following research </w:t>
      </w:r>
      <w:r w:rsidR="00D4541A" w:rsidRPr="004E1255">
        <w:rPr>
          <w:rFonts w:cs="Times New Roman"/>
          <w:color w:val="0E101A"/>
          <w:kern w:val="0"/>
          <w:lang w:val="en-US"/>
          <w14:ligatures w14:val="none"/>
        </w:rPr>
        <w:t>questions</w:t>
      </w:r>
      <w:r w:rsidRPr="004E1255">
        <w:rPr>
          <w:rFonts w:cs="Times New Roman"/>
          <w:color w:val="0E101A"/>
          <w:kern w:val="0"/>
          <w:lang w:val="en-US"/>
          <w14:ligatures w14:val="none"/>
        </w:rPr>
        <w:t>:</w:t>
      </w:r>
    </w:p>
    <w:p w14:paraId="60DD0A9C" w14:textId="6669BFD5" w:rsidR="005D4E51" w:rsidRPr="004E1255" w:rsidRDefault="005D4E51" w:rsidP="00527623">
      <w:pPr>
        <w:spacing w:line="240" w:lineRule="auto"/>
        <w:ind w:left="737" w:right="737"/>
        <w:jc w:val="both"/>
        <w:rPr>
          <w:rFonts w:cs="Times New Roman"/>
          <w:color w:val="0E101A"/>
          <w:kern w:val="0"/>
          <w:lang w:val="en-US"/>
          <w14:ligatures w14:val="none"/>
        </w:rPr>
      </w:pPr>
      <w:r w:rsidRPr="004E1255">
        <w:rPr>
          <w:rFonts w:cs="Times New Roman"/>
          <w:color w:val="0E101A"/>
          <w:kern w:val="0"/>
          <w:lang w:val="en-US"/>
          <w14:ligatures w14:val="none"/>
        </w:rPr>
        <w:t xml:space="preserve">Although countries are aware of the importance of liberalizing BSA trade in multi-level trade negotiations, states have been tempted to influence and intervene in their domestic economies and other nations’ economies on behalf of their </w:t>
      </w:r>
      <w:r w:rsidR="00413725" w:rsidRPr="004E1255">
        <w:rPr>
          <w:rFonts w:cs="Times New Roman"/>
          <w:color w:val="0E101A"/>
          <w:kern w:val="0"/>
          <w:lang w:val="en-US"/>
          <w14:ligatures w14:val="none"/>
        </w:rPr>
        <w:t>interests</w:t>
      </w:r>
      <w:r w:rsidRPr="004E1255">
        <w:rPr>
          <w:rFonts w:cs="Times New Roman"/>
          <w:color w:val="0E101A"/>
          <w:kern w:val="0"/>
          <w:lang w:val="en-US"/>
          <w14:ligatures w14:val="none"/>
        </w:rPr>
        <w:t>.</w:t>
      </w:r>
    </w:p>
    <w:p w14:paraId="0E91BFB6" w14:textId="3838CF4C" w:rsidR="005D4E51" w:rsidRPr="004E1255" w:rsidRDefault="005D4E51" w:rsidP="00527623">
      <w:pPr>
        <w:spacing w:line="240" w:lineRule="auto"/>
        <w:ind w:left="737" w:right="737"/>
        <w:jc w:val="both"/>
        <w:rPr>
          <w:rFonts w:cs="Times New Roman"/>
          <w:color w:val="0E101A"/>
          <w:kern w:val="0"/>
          <w:lang w:val="en-US"/>
          <w14:ligatures w14:val="none"/>
        </w:rPr>
      </w:pPr>
      <w:r w:rsidRPr="004E1255">
        <w:rPr>
          <w:rFonts w:cs="Times New Roman"/>
          <w:color w:val="0E101A"/>
          <w:kern w:val="0"/>
          <w:lang w:val="en-US"/>
          <w14:ligatures w14:val="none"/>
        </w:rPr>
        <w:t xml:space="preserve">As a method, a comparative analysis will </w:t>
      </w:r>
      <w:r w:rsidR="00F453B1">
        <w:rPr>
          <w:rFonts w:cs="Times New Roman"/>
          <w:color w:val="0E101A"/>
          <w:kern w:val="0"/>
          <w:lang w:val="en-US"/>
          <w14:ligatures w14:val="none"/>
        </w:rPr>
        <w:t xml:space="preserve">be </w:t>
      </w:r>
      <w:r w:rsidRPr="004E1255">
        <w:rPr>
          <w:rFonts w:cs="Times New Roman"/>
          <w:color w:val="0E101A"/>
          <w:kern w:val="0"/>
          <w:lang w:val="en-US"/>
          <w14:ligatures w14:val="none"/>
        </w:rPr>
        <w:t>conducted between developing countries’ commercial positions/interests vis-à-vis developed countries, supported by an exhaustive literary review of the various protectionist arguments used to justify their position of economic nationalism.</w:t>
      </w:r>
    </w:p>
    <w:p w14:paraId="71C953A2" w14:textId="77777777" w:rsidR="005D4E51" w:rsidRPr="004E1255" w:rsidRDefault="005D4E51" w:rsidP="00527623">
      <w:pPr>
        <w:spacing w:line="240" w:lineRule="auto"/>
        <w:ind w:left="737" w:right="737"/>
        <w:jc w:val="both"/>
        <w:rPr>
          <w:rFonts w:cs="Times New Roman"/>
          <w:color w:val="0E101A"/>
          <w:kern w:val="0"/>
          <w:lang w:val="en-US"/>
          <w14:ligatures w14:val="none"/>
        </w:rPr>
      </w:pPr>
      <w:r w:rsidRPr="004E1255">
        <w:rPr>
          <w:rFonts w:cs="Times New Roman"/>
          <w:color w:val="0E101A"/>
          <w:kern w:val="0"/>
          <w:lang w:val="en-US"/>
          <w14:ligatures w14:val="none"/>
        </w:rPr>
        <w:t>The a priori expectation of the results developed in this research is that the various multilateral negotiations on trade in environmental goods and services have not considered the developing countries’ positions/interests. Therefore, proposals at the multilateral and plurilateral levels do not represent these countries’ interests to meet their Sustainable Development Goals, as well as their commitments to the Paris Agreement or other Multilateral Environmental Agreements.</w:t>
      </w:r>
    </w:p>
    <w:p w14:paraId="0650A97B" w14:textId="071F038D" w:rsidR="00687404" w:rsidRPr="00B11549" w:rsidRDefault="00725F47" w:rsidP="00527623">
      <w:pPr>
        <w:spacing w:line="240" w:lineRule="auto"/>
        <w:ind w:left="737" w:right="737"/>
        <w:jc w:val="both"/>
        <w:rPr>
          <w:i/>
          <w:iCs/>
          <w:lang w:val="en-US"/>
        </w:rPr>
      </w:pPr>
      <w:r w:rsidRPr="00B11549">
        <w:rPr>
          <w:i/>
          <w:iCs/>
          <w:lang w:val="en-US"/>
        </w:rPr>
        <w:lastRenderedPageBreak/>
        <w:t xml:space="preserve">Keywords: International trade, Economic </w:t>
      </w:r>
      <w:r w:rsidR="00DB1998" w:rsidRPr="00B11549">
        <w:rPr>
          <w:i/>
          <w:iCs/>
          <w:lang w:val="en-US"/>
        </w:rPr>
        <w:t>n</w:t>
      </w:r>
      <w:r w:rsidRPr="00B11549">
        <w:rPr>
          <w:i/>
          <w:iCs/>
          <w:lang w:val="en-US"/>
        </w:rPr>
        <w:t>ationalism, Protectionism, Environment</w:t>
      </w:r>
      <w:r w:rsidR="00B11549">
        <w:rPr>
          <w:i/>
          <w:iCs/>
          <w:lang w:val="en-US"/>
        </w:rPr>
        <w:t>.</w:t>
      </w:r>
    </w:p>
    <w:p w14:paraId="0844BD30" w14:textId="6320AB4A" w:rsidR="00725F47" w:rsidRPr="004E1255" w:rsidRDefault="00527623" w:rsidP="00527623">
      <w:pPr>
        <w:spacing w:line="240" w:lineRule="auto"/>
        <w:ind w:left="737" w:right="737"/>
        <w:jc w:val="center"/>
        <w:rPr>
          <w:rStyle w:val="y2iqfc"/>
          <w:rFonts w:cstheme="minorHAnsi"/>
          <w:b/>
          <w:bCs/>
          <w:color w:val="202124"/>
          <w:lang w:val="pt-PT"/>
        </w:rPr>
      </w:pPr>
      <w:r>
        <w:rPr>
          <w:rStyle w:val="y2iqfc"/>
          <w:rFonts w:cstheme="minorHAnsi"/>
          <w:b/>
          <w:bCs/>
          <w:color w:val="202124"/>
          <w:lang w:val="pt-PT"/>
        </w:rPr>
        <w:t>Resumo</w:t>
      </w:r>
    </w:p>
    <w:p w14:paraId="501A9136" w14:textId="77777777" w:rsidR="00725F47" w:rsidRPr="00527623" w:rsidRDefault="00725F47" w:rsidP="00527623">
      <w:pPr>
        <w:spacing w:line="240" w:lineRule="auto"/>
        <w:ind w:left="737" w:right="737"/>
        <w:jc w:val="both"/>
        <w:rPr>
          <w:rFonts w:cstheme="minorHAnsi"/>
          <w:color w:val="202124"/>
          <w:lang w:val="pt-BR"/>
        </w:rPr>
      </w:pPr>
      <w:r w:rsidRPr="004E1255">
        <w:rPr>
          <w:rStyle w:val="y2iqfc"/>
          <w:rFonts w:cstheme="minorHAnsi"/>
          <w:color w:val="202124"/>
          <w:lang w:val="pt-PT"/>
        </w:rPr>
        <w:t>Desde o lançamento da Ronda de Desenvolvimento de Doha em 2001 e da sua subsequente Declaração Ministerial, tem sido feito um apelo aos países membros da Organização Mundial do Comércio (OMC) para desenvolverem negociações para reduzir ou eliminar barreiras tarifárias e não tarifárias aos bens e serviços ambientais. . No entanto, o consenso multilateral entre os países tem sido muito complexo de alcançar.</w:t>
      </w:r>
    </w:p>
    <w:p w14:paraId="65DC207A" w14:textId="77777777" w:rsidR="00725F47" w:rsidRPr="00527623" w:rsidRDefault="00725F47" w:rsidP="00527623">
      <w:pPr>
        <w:spacing w:line="240" w:lineRule="auto"/>
        <w:ind w:left="737" w:right="737"/>
        <w:jc w:val="both"/>
        <w:rPr>
          <w:rFonts w:cstheme="minorHAnsi"/>
          <w:color w:val="202124"/>
          <w:lang w:val="pt-BR"/>
        </w:rPr>
      </w:pPr>
      <w:r w:rsidRPr="004E1255">
        <w:rPr>
          <w:rStyle w:val="y2iqfc"/>
          <w:rFonts w:cstheme="minorHAnsi"/>
          <w:color w:val="202124"/>
          <w:lang w:val="pt-PT"/>
        </w:rPr>
        <w:t>Os países em desenvolvimento têm interesses particulares que são pedras angulares da sua participação nas negociações multilaterais e plurilaterais das suas representações perante a OMC. Estes interesses são justificados por estes países com argumentos baseados no Nacionalismo Económico. Portanto, esta pesquisa tem como objetivo responder à seguinte questão de pesquisa:</w:t>
      </w:r>
    </w:p>
    <w:p w14:paraId="3B4A8B2D" w14:textId="77777777" w:rsidR="00725F47" w:rsidRPr="004E1255" w:rsidRDefault="00725F47" w:rsidP="00527623">
      <w:pPr>
        <w:spacing w:line="240" w:lineRule="auto"/>
        <w:ind w:left="737" w:right="737"/>
        <w:jc w:val="both"/>
        <w:rPr>
          <w:rStyle w:val="y2iqfc"/>
          <w:rFonts w:cstheme="minorHAnsi"/>
          <w:color w:val="202124"/>
          <w:lang w:val="pt-PT"/>
        </w:rPr>
      </w:pPr>
      <w:r w:rsidRPr="004E1255">
        <w:rPr>
          <w:rStyle w:val="y2iqfc"/>
          <w:rFonts w:cstheme="minorHAnsi"/>
          <w:color w:val="202124"/>
          <w:lang w:val="pt-PT"/>
        </w:rPr>
        <w:t>Embora os países estejam conscientes da importância da liberalização do comércio BSA nas negociações comerciais a vários níveis, os estados têm sido tentados a influenciar e intervir nas suas próprias economias nacionais, mas também nas economias de outras nações, em nome dos seus próprios interesses particulares.</w:t>
      </w:r>
    </w:p>
    <w:p w14:paraId="4D9365DD" w14:textId="77777777" w:rsidR="00725F47" w:rsidRPr="00527623" w:rsidRDefault="00725F47" w:rsidP="00527623">
      <w:pPr>
        <w:spacing w:line="240" w:lineRule="auto"/>
        <w:ind w:left="737" w:right="737"/>
        <w:jc w:val="both"/>
        <w:rPr>
          <w:rFonts w:cstheme="minorHAnsi"/>
          <w:color w:val="202124"/>
          <w:lang w:val="pt-BR"/>
        </w:rPr>
      </w:pPr>
      <w:r w:rsidRPr="004E1255">
        <w:rPr>
          <w:rStyle w:val="y2iqfc"/>
          <w:rFonts w:cstheme="minorHAnsi"/>
          <w:color w:val="202124"/>
          <w:lang w:val="pt-PT"/>
        </w:rPr>
        <w:t xml:space="preserve">Como método, será realizada uma análise comparativa das posições/interesses comerciais dos países em desenvolvimento face aos países desenvolvidos, apoiada numa exaustiva revisão literária, em relação aos diversos argumentos protecionistas utilizados para justificar a sua posição de Nacionalismo Económico. </w:t>
      </w:r>
    </w:p>
    <w:p w14:paraId="47A9B6A2" w14:textId="77777777" w:rsidR="00725F47" w:rsidRPr="00527623" w:rsidRDefault="00725F47" w:rsidP="00527623">
      <w:pPr>
        <w:spacing w:line="240" w:lineRule="auto"/>
        <w:ind w:left="737" w:right="737"/>
        <w:jc w:val="both"/>
        <w:rPr>
          <w:rFonts w:cstheme="minorHAnsi"/>
          <w:color w:val="202124"/>
          <w:lang w:val="pt-BR"/>
        </w:rPr>
      </w:pPr>
      <w:r w:rsidRPr="004E1255">
        <w:rPr>
          <w:rStyle w:val="y2iqfc"/>
          <w:rFonts w:cstheme="minorHAnsi"/>
          <w:color w:val="202124"/>
          <w:lang w:val="pt-PT"/>
        </w:rPr>
        <w:t>A expectativa a priori dos resultados a serem desenvolvidos nesta pesquisa é que as posições/interesses dos países em desenvolvimento não tenham sido consideradas nas diversas negociações multilaterais sobre o comércio de bens e serviços ambientais. Portanto, as propostas a nível multilateral e plurilateral não representam os interesses destes países, para cumprir os seus Objectivos de Desenvolvimento Sustentável, bem como os seus compromissos com o Acordo de Paris ou outros Acordos Ambientais Multilaterais.</w:t>
      </w:r>
    </w:p>
    <w:p w14:paraId="01C88C17" w14:textId="77777777" w:rsidR="00725F47" w:rsidRPr="00527623" w:rsidRDefault="00725F47" w:rsidP="00527623">
      <w:pPr>
        <w:spacing w:line="240" w:lineRule="auto"/>
        <w:ind w:left="737" w:right="737"/>
        <w:jc w:val="both"/>
        <w:rPr>
          <w:rFonts w:cstheme="minorHAnsi"/>
          <w:color w:val="202124"/>
          <w:lang w:val="pt-BR"/>
        </w:rPr>
      </w:pPr>
      <w:r w:rsidRPr="004E1255">
        <w:rPr>
          <w:rStyle w:val="y2iqfc"/>
          <w:rFonts w:cstheme="minorHAnsi"/>
          <w:color w:val="202124"/>
          <w:lang w:val="pt-PT"/>
        </w:rPr>
        <w:t>Palavras-chave: Comércio Internacional, Nacionalismo Econômico, Protecionismo, Meio Ambiente</w:t>
      </w:r>
    </w:p>
    <w:p w14:paraId="4D9E9647" w14:textId="13229C01" w:rsidR="00A31164" w:rsidRPr="00AD1225" w:rsidRDefault="00D95ADC" w:rsidP="00AD1225">
      <w:pPr>
        <w:pStyle w:val="Prrafodelista"/>
        <w:numPr>
          <w:ilvl w:val="0"/>
          <w:numId w:val="14"/>
        </w:numPr>
        <w:spacing w:line="360" w:lineRule="auto"/>
        <w:jc w:val="both"/>
        <w:rPr>
          <w:b/>
          <w:lang w:val="en-US"/>
        </w:rPr>
      </w:pPr>
      <w:r w:rsidRPr="00AD1225">
        <w:rPr>
          <w:b/>
          <w:lang w:val="en-US"/>
        </w:rPr>
        <w:t>I</w:t>
      </w:r>
      <w:r w:rsidR="00C01232" w:rsidRPr="00AD1225">
        <w:rPr>
          <w:b/>
          <w:lang w:val="en-US"/>
        </w:rPr>
        <w:t>ntroduction</w:t>
      </w:r>
    </w:p>
    <w:p w14:paraId="4A5493FC" w14:textId="59EEB7DD" w:rsidR="00F75D21" w:rsidRPr="004E1255" w:rsidRDefault="00F75D21" w:rsidP="00CC1A0F">
      <w:pPr>
        <w:spacing w:line="360" w:lineRule="auto"/>
        <w:jc w:val="both"/>
        <w:rPr>
          <w:rFonts w:cs="Times New Roman"/>
          <w:color w:val="0E101A"/>
          <w:kern w:val="0"/>
          <w:lang w:val="en-US"/>
          <w14:ligatures w14:val="none"/>
        </w:rPr>
      </w:pPr>
      <w:r w:rsidRPr="004E1255">
        <w:rPr>
          <w:rFonts w:cs="Times New Roman"/>
          <w:color w:val="0E101A"/>
          <w:kern w:val="0"/>
          <w:lang w:val="en-US"/>
          <w14:ligatures w14:val="none"/>
        </w:rPr>
        <w:t xml:space="preserve">Since November 2001, the World Trade Organization (WTO) has attempted to negotiate an environmental goods and services (EGS) agreement among its members. The Doha Ministerial Declaration in 2002 expressed its intention to reduce or eliminate tariff and non-tariff measures for EGS, considering </w:t>
      </w:r>
      <w:r w:rsidR="005E0828">
        <w:rPr>
          <w:rFonts w:cs="Times New Roman"/>
          <w:color w:val="0E101A"/>
          <w:kern w:val="0"/>
          <w:lang w:val="en-US"/>
          <w14:ligatures w14:val="none"/>
        </w:rPr>
        <w:t>“</w:t>
      </w:r>
      <w:r w:rsidRPr="004E1255">
        <w:rPr>
          <w:rFonts w:cs="Times New Roman"/>
          <w:color w:val="0E101A"/>
          <w:kern w:val="0"/>
          <w:lang w:val="en-US"/>
          <w14:ligatures w14:val="none"/>
        </w:rPr>
        <w:t>this would decrease the cost of environmental technologies, increase their use, and stimulate innovation and technology transfer</w:t>
      </w:r>
      <w:r w:rsidR="005E0828">
        <w:rPr>
          <w:rFonts w:cs="Times New Roman"/>
          <w:color w:val="0E101A"/>
          <w:kern w:val="0"/>
          <w:lang w:val="en-US"/>
          <w14:ligatures w14:val="none"/>
        </w:rPr>
        <w:t>”</w:t>
      </w:r>
      <w:r w:rsidRPr="004E1255">
        <w:rPr>
          <w:rFonts w:cs="Times New Roman"/>
          <w:color w:val="0E101A"/>
          <w:kern w:val="0"/>
          <w:lang w:val="en-US"/>
          <w14:ligatures w14:val="none"/>
        </w:rPr>
        <w:t xml:space="preserve"> (De Melo &amp; </w:t>
      </w:r>
      <w:proofErr w:type="spellStart"/>
      <w:r w:rsidRPr="004E1255">
        <w:rPr>
          <w:rFonts w:cs="Times New Roman"/>
          <w:color w:val="0E101A"/>
          <w:kern w:val="0"/>
          <w:lang w:val="en-US"/>
          <w14:ligatures w14:val="none"/>
        </w:rPr>
        <w:t>Solleder</w:t>
      </w:r>
      <w:proofErr w:type="spellEnd"/>
      <w:r w:rsidRPr="004E1255">
        <w:rPr>
          <w:rFonts w:cs="Times New Roman"/>
          <w:color w:val="0E101A"/>
          <w:kern w:val="0"/>
          <w:lang w:val="en-US"/>
          <w14:ligatures w14:val="none"/>
        </w:rPr>
        <w:t xml:space="preserve">, </w:t>
      </w:r>
      <w:r w:rsidRPr="00351049">
        <w:rPr>
          <w:rFonts w:cs="Times New Roman"/>
          <w:color w:val="C00000"/>
          <w:kern w:val="0"/>
          <w:lang w:val="en-US"/>
          <w14:ligatures w14:val="none"/>
        </w:rPr>
        <w:t>2020</w:t>
      </w:r>
      <w:r w:rsidRPr="004E1255">
        <w:rPr>
          <w:rFonts w:cs="Times New Roman"/>
          <w:color w:val="0E101A"/>
          <w:kern w:val="0"/>
          <w:lang w:val="en-US"/>
          <w14:ligatures w14:val="none"/>
        </w:rPr>
        <w:t>, p. 2).</w:t>
      </w:r>
    </w:p>
    <w:p w14:paraId="29BDF5A0" w14:textId="77777777" w:rsidR="00F75D21" w:rsidRPr="004E1255" w:rsidRDefault="00F75D21" w:rsidP="00CC1A0F">
      <w:pPr>
        <w:spacing w:line="360" w:lineRule="auto"/>
        <w:jc w:val="both"/>
        <w:rPr>
          <w:rFonts w:cs="Times New Roman"/>
          <w:color w:val="0E101A"/>
          <w:kern w:val="0"/>
          <w:lang w:val="en-US"/>
          <w14:ligatures w14:val="none"/>
        </w:rPr>
      </w:pPr>
      <w:r w:rsidRPr="004E1255">
        <w:rPr>
          <w:rFonts w:cs="Times New Roman"/>
          <w:color w:val="0E101A"/>
          <w:kern w:val="0"/>
          <w:lang w:val="en-US"/>
          <w14:ligatures w14:val="none"/>
        </w:rPr>
        <w:lastRenderedPageBreak/>
        <w:t xml:space="preserve">The United Nations' advocacy, shown by implementing the Sustainable Development Agenda and the Paris Agreement in </w:t>
      </w:r>
      <w:r w:rsidRPr="004609E9">
        <w:rPr>
          <w:rFonts w:cs="Times New Roman"/>
          <w:color w:val="C00000"/>
          <w:kern w:val="0"/>
          <w:lang w:val="en-US"/>
          <w14:ligatures w14:val="none"/>
        </w:rPr>
        <w:t>2015</w:t>
      </w:r>
      <w:r w:rsidRPr="004E1255">
        <w:rPr>
          <w:rFonts w:cs="Times New Roman"/>
          <w:color w:val="0E101A"/>
          <w:kern w:val="0"/>
          <w:lang w:val="en-US"/>
          <w14:ligatures w14:val="none"/>
        </w:rPr>
        <w:t>, has also reinforced such efforts. The world is aiming at achieving a more sustainable and green development path. Nonetheless, WTO members greatly disagree over fundamental concerns, reflecting the subtle interests every country defends. Examples of such disagreements include issues like the definition of an environmental good and how liberalization should move forward.</w:t>
      </w:r>
    </w:p>
    <w:p w14:paraId="7784D51C" w14:textId="77777777" w:rsidR="00F75D21" w:rsidRPr="004E1255" w:rsidRDefault="00F75D21" w:rsidP="00CC1A0F">
      <w:pPr>
        <w:spacing w:line="360" w:lineRule="auto"/>
        <w:jc w:val="both"/>
        <w:rPr>
          <w:rFonts w:cs="Times New Roman"/>
          <w:color w:val="0E101A"/>
          <w:kern w:val="0"/>
          <w:lang w:val="en-US"/>
          <w14:ligatures w14:val="none"/>
        </w:rPr>
      </w:pPr>
      <w:r w:rsidRPr="004E1255">
        <w:rPr>
          <w:rFonts w:cs="Times New Roman"/>
          <w:color w:val="0E101A"/>
          <w:kern w:val="0"/>
          <w:lang w:val="en-US"/>
          <w14:ligatures w14:val="none"/>
        </w:rPr>
        <w:t>Ever since the initiation of the Doha Round, it has put the ideal of reaching an EGS multilateral agreement under the WTO framework based on the consensus between most of its members to the test. The stalemate in the EGS agreement lasted until 2014 when WTO members attempted to break the negotiation’s deadlock. However, it lasted until 2016, when they could not agree on the list of environmental goods (EGs) proposed by the Asia-Pacific Economic Cooperation (APEC) initiative. Most developing countries considered that such lists only represented the interests of developed countries.</w:t>
      </w:r>
    </w:p>
    <w:p w14:paraId="3DF09925" w14:textId="77777777" w:rsidR="00F75D21" w:rsidRPr="004E1255" w:rsidRDefault="00F75D21" w:rsidP="00CC1A0F">
      <w:pPr>
        <w:spacing w:line="360" w:lineRule="auto"/>
        <w:jc w:val="both"/>
        <w:rPr>
          <w:rFonts w:cs="Times New Roman"/>
          <w:color w:val="0E101A"/>
          <w:kern w:val="0"/>
          <w:lang w:val="en-US"/>
          <w14:ligatures w14:val="none"/>
        </w:rPr>
      </w:pPr>
      <w:r w:rsidRPr="004E1255">
        <w:rPr>
          <w:rFonts w:cs="Times New Roman"/>
          <w:color w:val="0E101A"/>
          <w:kern w:val="0"/>
          <w:lang w:val="en-US"/>
          <w14:ligatures w14:val="none"/>
        </w:rPr>
        <w:t>The schism between developed and developing countries has also contributed to the controversy and deadlock in the multilateral negotiations over the core issues. Yet, the hope to revive the Doha Round regarding an environmental agreement in the aftermath of the WTO’s Thirteenth Ministerial Meeting scheduled for 2024 calls on the WTO to take prompt action.</w:t>
      </w:r>
    </w:p>
    <w:p w14:paraId="522FF197" w14:textId="77777777" w:rsidR="00F75D21" w:rsidRPr="004E1255" w:rsidRDefault="00F75D21" w:rsidP="00CC1A0F">
      <w:pPr>
        <w:spacing w:line="360" w:lineRule="auto"/>
        <w:jc w:val="both"/>
        <w:rPr>
          <w:rFonts w:cs="Times New Roman"/>
          <w:color w:val="0E101A"/>
          <w:kern w:val="0"/>
          <w:lang w:val="en-US"/>
          <w14:ligatures w14:val="none"/>
        </w:rPr>
      </w:pPr>
      <w:r w:rsidRPr="004E1255">
        <w:rPr>
          <w:rFonts w:cs="Times New Roman"/>
          <w:color w:val="0E101A"/>
          <w:kern w:val="0"/>
          <w:lang w:val="en-US"/>
          <w14:ligatures w14:val="none"/>
        </w:rPr>
        <w:t>Considering such core issues that have divided countries about achieving a global EGS agreement, several interesting questions arise: is the schism between developed and developing countries, based on their power, security, and economic interests, going to prevail over the global environmental commons' interest? Can an environmental agreement be reached under the current multilateral WTO framework, or do future WTO member encounters need to consider a more flexible and ambitious plurilateral approach? Thus, this research used the following thesis statement:</w:t>
      </w:r>
    </w:p>
    <w:p w14:paraId="1453FCD5" w14:textId="51C49A69" w:rsidR="00F75D21" w:rsidRPr="004E1255" w:rsidRDefault="00F75D21" w:rsidP="00CC1A0F">
      <w:pPr>
        <w:spacing w:line="360" w:lineRule="auto"/>
        <w:jc w:val="both"/>
        <w:rPr>
          <w:rFonts w:cs="Times New Roman"/>
          <w:color w:val="0E101A"/>
          <w:kern w:val="0"/>
          <w:lang w:val="en-US"/>
          <w14:ligatures w14:val="none"/>
        </w:rPr>
      </w:pPr>
      <w:r w:rsidRPr="004E1255">
        <w:rPr>
          <w:rFonts w:cs="Times New Roman"/>
          <w:color w:val="0E101A"/>
          <w:kern w:val="0"/>
          <w:lang w:val="en-US"/>
          <w14:ligatures w14:val="none"/>
        </w:rPr>
        <w:t xml:space="preserve">Even though countries are aware of the importance of liberalizing EGS trade at the multilayer trade negotiations, it has been tempting for states to influence and intervene not only in their domestic economies, but in other nations’ economies on behalf of their </w:t>
      </w:r>
      <w:r w:rsidR="00AF68F2" w:rsidRPr="004E1255">
        <w:rPr>
          <w:rFonts w:cs="Times New Roman"/>
          <w:color w:val="0E101A"/>
          <w:kern w:val="0"/>
          <w:lang w:val="en-US"/>
          <w14:ligatures w14:val="none"/>
        </w:rPr>
        <w:t>interests</w:t>
      </w:r>
      <w:r w:rsidRPr="004E1255">
        <w:rPr>
          <w:rFonts w:cs="Times New Roman"/>
          <w:color w:val="0E101A"/>
          <w:kern w:val="0"/>
          <w:lang w:val="en-US"/>
          <w14:ligatures w14:val="none"/>
        </w:rPr>
        <w:t>.</w:t>
      </w:r>
    </w:p>
    <w:p w14:paraId="75173C16" w14:textId="7762BF49" w:rsidR="00F75D21" w:rsidRPr="004E1255" w:rsidRDefault="00F75D21" w:rsidP="00CC1A0F">
      <w:pPr>
        <w:spacing w:line="360" w:lineRule="auto"/>
        <w:jc w:val="both"/>
        <w:rPr>
          <w:rFonts w:cs="Times New Roman"/>
          <w:color w:val="0E101A"/>
          <w:kern w:val="0"/>
          <w:lang w:val="en-US"/>
          <w14:ligatures w14:val="none"/>
        </w:rPr>
      </w:pPr>
      <w:r w:rsidRPr="004E1255">
        <w:rPr>
          <w:rFonts w:cs="Times New Roman"/>
          <w:color w:val="0E101A"/>
          <w:kern w:val="0"/>
          <w:lang w:val="en-US"/>
          <w14:ligatures w14:val="none"/>
        </w:rPr>
        <w:lastRenderedPageBreak/>
        <w:t xml:space="preserve">This study’s main objective is to analyze the different economic nationalist positions, mainly of developing countries, regarding their involvement in the multilateral EGS agreement negotiations. To accomplish this, this essay has the following section structure: a. economic nationalism evolutionary perspective and its connections with international trade: a literature review; b. historical </w:t>
      </w:r>
      <w:r w:rsidR="00BD5DD4" w:rsidRPr="003C48E4">
        <w:rPr>
          <w:rFonts w:cs="Times New Roman"/>
          <w:color w:val="0E101A"/>
          <w:kern w:val="0"/>
          <w:lang w:val="en-US"/>
          <w14:ligatures w14:val="none"/>
        </w:rPr>
        <w:t>journey</w:t>
      </w:r>
      <w:r w:rsidR="00BD5DD4">
        <w:rPr>
          <w:rFonts w:cs="Times New Roman"/>
          <w:i/>
          <w:iCs/>
          <w:color w:val="0E101A"/>
          <w:kern w:val="0"/>
          <w:lang w:val="en-US"/>
          <w14:ligatures w14:val="none"/>
        </w:rPr>
        <w:t xml:space="preserve"> </w:t>
      </w:r>
      <w:r w:rsidRPr="004E1255">
        <w:rPr>
          <w:rFonts w:cs="Times New Roman"/>
          <w:color w:val="0E101A"/>
          <w:kern w:val="0"/>
          <w:lang w:val="en-US"/>
          <w14:ligatures w14:val="none"/>
        </w:rPr>
        <w:t>of the multilayer EGS negotiations at the WTO;</w:t>
      </w:r>
      <w:r w:rsidR="00D06456" w:rsidRPr="004E1255">
        <w:rPr>
          <w:rFonts w:cs="Times New Roman"/>
          <w:color w:val="0E101A"/>
          <w:kern w:val="0"/>
          <w:lang w:val="en-US"/>
          <w14:ligatures w14:val="none"/>
        </w:rPr>
        <w:t xml:space="preserve"> </w:t>
      </w:r>
      <w:r w:rsidRPr="004E1255">
        <w:rPr>
          <w:rFonts w:cs="Times New Roman"/>
          <w:color w:val="0E101A"/>
          <w:kern w:val="0"/>
          <w:lang w:val="en-US"/>
          <w14:ligatures w14:val="none"/>
        </w:rPr>
        <w:t>c. developing countries’ economic nationalist perspectives about EGS negotiations: a political economy overview; d. future ahead: challenges and opportunities of multilayer EGS negotiations at the WTO.</w:t>
      </w:r>
    </w:p>
    <w:p w14:paraId="05D441DA" w14:textId="7EBB6184" w:rsidR="00530BA5" w:rsidRPr="00707D9C" w:rsidRDefault="00530BA5" w:rsidP="00707D9C">
      <w:pPr>
        <w:pStyle w:val="Prrafodelista"/>
        <w:numPr>
          <w:ilvl w:val="1"/>
          <w:numId w:val="14"/>
        </w:numPr>
        <w:spacing w:line="360" w:lineRule="auto"/>
        <w:jc w:val="both"/>
        <w:rPr>
          <w:rFonts w:cs="Times New Roman"/>
          <w:b/>
          <w:bCs/>
          <w:color w:val="0E101A"/>
          <w:kern w:val="0"/>
          <w:lang w:val="en-US"/>
          <w14:ligatures w14:val="none"/>
        </w:rPr>
      </w:pPr>
      <w:r w:rsidRPr="00707D9C">
        <w:rPr>
          <w:rFonts w:cs="Times New Roman"/>
          <w:b/>
          <w:bCs/>
          <w:color w:val="0E101A"/>
          <w:kern w:val="0"/>
          <w:lang w:val="en-US"/>
          <w14:ligatures w14:val="none"/>
        </w:rPr>
        <w:t xml:space="preserve">Evolutionary Perspective of Economic Nationalism and its Connections </w:t>
      </w:r>
      <w:r w:rsidR="003C48E4" w:rsidRPr="00707D9C">
        <w:rPr>
          <w:rFonts w:cs="Times New Roman"/>
          <w:b/>
          <w:bCs/>
          <w:color w:val="0E101A"/>
          <w:kern w:val="0"/>
          <w:lang w:val="en-US"/>
          <w14:ligatures w14:val="none"/>
        </w:rPr>
        <w:t>with</w:t>
      </w:r>
      <w:r w:rsidRPr="00707D9C">
        <w:rPr>
          <w:rFonts w:cs="Times New Roman"/>
          <w:b/>
          <w:bCs/>
          <w:color w:val="0E101A"/>
          <w:kern w:val="0"/>
          <w:lang w:val="en-US"/>
          <w14:ligatures w14:val="none"/>
        </w:rPr>
        <w:t xml:space="preserve"> International Trade: A Literature Review</w:t>
      </w:r>
    </w:p>
    <w:p w14:paraId="05E202F2" w14:textId="53F875C1" w:rsidR="000D5A26" w:rsidRDefault="00A23915" w:rsidP="004C2E4C">
      <w:pPr>
        <w:spacing w:line="360" w:lineRule="auto"/>
        <w:jc w:val="both"/>
        <w:rPr>
          <w:rFonts w:ascii="Aptos Narrow" w:hAnsi="Aptos Narrow" w:cs="Times New Roman"/>
          <w:color w:val="0E101A"/>
          <w:kern w:val="0"/>
          <w:lang w:val="en-US"/>
          <w14:ligatures w14:val="none"/>
        </w:rPr>
      </w:pPr>
      <w:r>
        <w:rPr>
          <w:rFonts w:cs="Times New Roman"/>
          <w:color w:val="0E101A"/>
          <w:kern w:val="0"/>
          <w:lang w:val="en-US"/>
          <w14:ligatures w14:val="none"/>
        </w:rPr>
        <w:t>Even though</w:t>
      </w:r>
      <w:r w:rsidR="00FB16D7">
        <w:rPr>
          <w:rFonts w:cs="Times New Roman"/>
          <w:color w:val="0E101A"/>
          <w:kern w:val="0"/>
          <w:lang w:val="en-US"/>
          <w14:ligatures w14:val="none"/>
        </w:rPr>
        <w:t xml:space="preserve"> </w:t>
      </w:r>
      <w:r w:rsidR="007C7D76">
        <w:rPr>
          <w:rFonts w:cs="Times New Roman"/>
          <w:color w:val="0E101A"/>
          <w:kern w:val="0"/>
          <w:lang w:val="en-US"/>
          <w14:ligatures w14:val="none"/>
        </w:rPr>
        <w:t xml:space="preserve">De </w:t>
      </w:r>
      <w:proofErr w:type="spellStart"/>
      <w:r w:rsidR="00FB16D7">
        <w:rPr>
          <w:rFonts w:cs="Times New Roman"/>
          <w:color w:val="0E101A"/>
          <w:kern w:val="0"/>
          <w:lang w:val="en-US"/>
          <w14:ligatures w14:val="none"/>
        </w:rPr>
        <w:t>Riquetti</w:t>
      </w:r>
      <w:proofErr w:type="spellEnd"/>
      <w:r w:rsidR="00FB16D7">
        <w:rPr>
          <w:rFonts w:cs="Times New Roman"/>
          <w:color w:val="0E101A"/>
          <w:kern w:val="0"/>
          <w:lang w:val="en-US"/>
          <w14:ligatures w14:val="none"/>
        </w:rPr>
        <w:t xml:space="preserve"> de Mirabeau accounted for the use of the term </w:t>
      </w:r>
      <w:r w:rsidR="00FB16D7">
        <w:rPr>
          <w:rFonts w:ascii="Aptos Narrow" w:hAnsi="Aptos Narrow" w:cs="Times New Roman"/>
          <w:color w:val="0E101A"/>
          <w:kern w:val="0"/>
          <w:lang w:val="en-US"/>
          <w14:ligatures w14:val="none"/>
        </w:rPr>
        <w:t>"</w:t>
      </w:r>
      <w:r w:rsidR="00FB16D7">
        <w:rPr>
          <w:rFonts w:cs="Times New Roman"/>
          <w:color w:val="0E101A"/>
          <w:kern w:val="0"/>
          <w:lang w:val="en-US"/>
          <w14:ligatures w14:val="none"/>
        </w:rPr>
        <w:t>commerce mercantile</w:t>
      </w:r>
      <w:r w:rsidR="00FB16D7">
        <w:rPr>
          <w:rFonts w:ascii="Aptos Narrow" w:hAnsi="Aptos Narrow" w:cs="Times New Roman"/>
          <w:color w:val="0E101A"/>
          <w:kern w:val="0"/>
          <w:lang w:val="en-US"/>
          <w14:ligatures w14:val="none"/>
        </w:rPr>
        <w:t>"</w:t>
      </w:r>
      <w:r w:rsidR="00BD5DD4">
        <w:rPr>
          <w:rStyle w:val="Refdenotaalpie"/>
          <w:rFonts w:ascii="Aptos Narrow" w:hAnsi="Aptos Narrow" w:cs="Times New Roman"/>
          <w:color w:val="0E101A"/>
          <w:kern w:val="0"/>
          <w:lang w:val="en-US"/>
          <w14:ligatures w14:val="none"/>
        </w:rPr>
        <w:footnoteReference w:id="2"/>
      </w:r>
      <w:r w:rsidR="00FB16D7">
        <w:rPr>
          <w:rFonts w:cs="Times New Roman"/>
          <w:color w:val="0E101A"/>
          <w:kern w:val="0"/>
          <w:lang w:val="en-US"/>
          <w14:ligatures w14:val="none"/>
        </w:rPr>
        <w:t xml:space="preserve"> (p. 246) </w:t>
      </w:r>
      <w:r w:rsidR="00BD5DD4">
        <w:rPr>
          <w:rFonts w:cs="Times New Roman"/>
          <w:color w:val="0E101A"/>
          <w:kern w:val="0"/>
          <w:lang w:val="en-US"/>
          <w14:ligatures w14:val="none"/>
        </w:rPr>
        <w:t xml:space="preserve">in writing </w:t>
      </w:r>
      <w:r w:rsidR="00FB16D7">
        <w:rPr>
          <w:rFonts w:cs="Times New Roman"/>
          <w:color w:val="0E101A"/>
          <w:kern w:val="0"/>
          <w:lang w:val="en-US"/>
          <w14:ligatures w14:val="none"/>
        </w:rPr>
        <w:t xml:space="preserve">for the first time </w:t>
      </w:r>
      <w:r w:rsidR="00AF4B48">
        <w:rPr>
          <w:rFonts w:cs="Times New Roman"/>
          <w:color w:val="0E101A"/>
          <w:kern w:val="0"/>
          <w:lang w:val="en-US"/>
          <w14:ligatures w14:val="none"/>
        </w:rPr>
        <w:t>since</w:t>
      </w:r>
      <w:r w:rsidR="00FB16D7">
        <w:rPr>
          <w:rFonts w:cs="Times New Roman"/>
          <w:color w:val="0E101A"/>
          <w:kern w:val="0"/>
          <w:lang w:val="en-US"/>
          <w14:ligatures w14:val="none"/>
        </w:rPr>
        <w:t xml:space="preserve"> 1763,</w:t>
      </w:r>
      <w:r w:rsidR="00AF4B48">
        <w:rPr>
          <w:rFonts w:cs="Times New Roman"/>
          <w:color w:val="0E101A"/>
          <w:kern w:val="0"/>
          <w:lang w:val="en-US"/>
          <w14:ligatures w14:val="none"/>
        </w:rPr>
        <w:t xml:space="preserve"> the ideas which encompasses this economic </w:t>
      </w:r>
      <w:r w:rsidR="0075626E">
        <w:rPr>
          <w:rFonts w:cs="Times New Roman"/>
          <w:color w:val="0E101A"/>
          <w:kern w:val="0"/>
          <w:lang w:val="en-US"/>
          <w14:ligatures w14:val="none"/>
        </w:rPr>
        <w:t>doctrine</w:t>
      </w:r>
      <w:r w:rsidR="00AF4B48">
        <w:rPr>
          <w:rFonts w:cs="Times New Roman"/>
          <w:color w:val="0E101A"/>
          <w:kern w:val="0"/>
          <w:lang w:val="en-US"/>
          <w14:ligatures w14:val="none"/>
        </w:rPr>
        <w:t xml:space="preserve"> started as early as the XVI </w:t>
      </w:r>
      <w:r w:rsidR="004C2E4C">
        <w:rPr>
          <w:rFonts w:cs="Times New Roman"/>
          <w:color w:val="0E101A"/>
          <w:kern w:val="0"/>
          <w:lang w:val="en-US"/>
          <w14:ligatures w14:val="none"/>
        </w:rPr>
        <w:t>and early XVII</w:t>
      </w:r>
      <w:r w:rsidR="00321353">
        <w:rPr>
          <w:rFonts w:cs="Times New Roman"/>
          <w:color w:val="0E101A"/>
          <w:kern w:val="0"/>
          <w:lang w:val="en-US"/>
          <w14:ligatures w14:val="none"/>
        </w:rPr>
        <w:t xml:space="preserve"> centuries</w:t>
      </w:r>
      <w:r w:rsidR="00AF4B48">
        <w:rPr>
          <w:rFonts w:cs="Times New Roman"/>
          <w:color w:val="0E101A"/>
          <w:kern w:val="0"/>
          <w:lang w:val="en-US"/>
          <w14:ligatures w14:val="none"/>
        </w:rPr>
        <w:t xml:space="preserve">. </w:t>
      </w:r>
      <w:r w:rsidR="00826668">
        <w:rPr>
          <w:rFonts w:cs="Times New Roman"/>
          <w:color w:val="0E101A"/>
          <w:kern w:val="0"/>
          <w:lang w:val="en-US"/>
          <w14:ligatures w14:val="none"/>
        </w:rPr>
        <w:t xml:space="preserve">The early mercantilist, among which Thomas Mun stood out with his publication </w:t>
      </w:r>
      <w:r w:rsidR="00955A83" w:rsidRPr="003C48E4">
        <w:rPr>
          <w:rFonts w:cs="Times New Roman"/>
          <w:i/>
          <w:iCs/>
          <w:color w:val="0E101A"/>
          <w:kern w:val="0"/>
          <w:lang w:val="en-US"/>
          <w14:ligatures w14:val="none"/>
        </w:rPr>
        <w:t>England’s Treasure by Foreign Trade</w:t>
      </w:r>
      <w:r w:rsidR="00826668">
        <w:rPr>
          <w:rFonts w:cs="Times New Roman"/>
          <w:color w:val="0E101A"/>
          <w:kern w:val="0"/>
          <w:lang w:val="en-US"/>
          <w14:ligatures w14:val="none"/>
        </w:rPr>
        <w:t xml:space="preserve"> </w:t>
      </w:r>
      <w:r w:rsidR="00955A83">
        <w:rPr>
          <w:rFonts w:cs="Times New Roman"/>
          <w:color w:val="0E101A"/>
          <w:kern w:val="0"/>
          <w:lang w:val="en-US"/>
          <w14:ligatures w14:val="none"/>
        </w:rPr>
        <w:t>(</w:t>
      </w:r>
      <w:r w:rsidR="00955A83" w:rsidRPr="008E462E">
        <w:rPr>
          <w:rFonts w:cs="Times New Roman"/>
          <w:color w:val="C00000"/>
          <w:kern w:val="0"/>
          <w:lang w:val="en-US"/>
          <w14:ligatures w14:val="none"/>
        </w:rPr>
        <w:t>1664</w:t>
      </w:r>
      <w:r w:rsidR="00955A83">
        <w:rPr>
          <w:rFonts w:cs="Times New Roman"/>
          <w:color w:val="0E101A"/>
          <w:kern w:val="0"/>
          <w:lang w:val="en-US"/>
          <w14:ligatures w14:val="none"/>
        </w:rPr>
        <w:t>)</w:t>
      </w:r>
      <w:r w:rsidR="000D2C5F">
        <w:rPr>
          <w:rFonts w:cs="Times New Roman"/>
          <w:color w:val="0E101A"/>
          <w:kern w:val="0"/>
          <w:lang w:val="en-US"/>
          <w14:ligatures w14:val="none"/>
        </w:rPr>
        <w:t>,</w:t>
      </w:r>
      <w:r w:rsidR="00091095">
        <w:rPr>
          <w:rFonts w:cs="Times New Roman"/>
          <w:color w:val="0E101A"/>
          <w:kern w:val="0"/>
          <w:lang w:val="en-US"/>
          <w14:ligatures w14:val="none"/>
        </w:rPr>
        <w:t xml:space="preserve"> he stated</w:t>
      </w:r>
      <w:r w:rsidR="002D1457">
        <w:rPr>
          <w:rFonts w:cs="Times New Roman"/>
          <w:color w:val="0E101A"/>
          <w:kern w:val="0"/>
          <w:lang w:val="en-US"/>
          <w14:ligatures w14:val="none"/>
        </w:rPr>
        <w:t xml:space="preserve"> </w:t>
      </w:r>
      <w:r w:rsidR="00091095">
        <w:rPr>
          <w:rFonts w:cs="Times New Roman"/>
          <w:color w:val="0E101A"/>
          <w:kern w:val="0"/>
          <w:lang w:val="en-US"/>
          <w14:ligatures w14:val="none"/>
        </w:rPr>
        <w:t xml:space="preserve">that </w:t>
      </w:r>
      <w:r w:rsidR="00091095">
        <w:rPr>
          <w:rFonts w:ascii="Aptos Narrow" w:hAnsi="Aptos Narrow" w:cs="Times New Roman"/>
          <w:color w:val="0E101A"/>
          <w:kern w:val="0"/>
          <w:lang w:val="en-US"/>
          <w14:ligatures w14:val="none"/>
        </w:rPr>
        <w:t>"</w:t>
      </w:r>
      <w:r w:rsidR="00091095" w:rsidRPr="003C48E4">
        <w:rPr>
          <w:rFonts w:ascii="Aptos Narrow" w:hAnsi="Aptos Narrow" w:cs="Times New Roman"/>
          <w:color w:val="0E101A"/>
          <w:kern w:val="0"/>
          <w:lang w:val="en-US"/>
          <w14:ligatures w14:val="none"/>
        </w:rPr>
        <w:t xml:space="preserve">we have no other means to get Treasure but by </w:t>
      </w:r>
      <w:proofErr w:type="spellStart"/>
      <w:r w:rsidR="00091095" w:rsidRPr="003C48E4">
        <w:rPr>
          <w:rFonts w:ascii="Aptos Narrow" w:hAnsi="Aptos Narrow" w:cs="Times New Roman"/>
          <w:color w:val="0E101A"/>
          <w:kern w:val="0"/>
          <w:lang w:val="en-US"/>
          <w14:ligatures w14:val="none"/>
        </w:rPr>
        <w:t>forraign</w:t>
      </w:r>
      <w:proofErr w:type="spellEnd"/>
      <w:r w:rsidR="00BD5DD4">
        <w:rPr>
          <w:rStyle w:val="Refdenotaalpie"/>
          <w:rFonts w:ascii="Aptos Narrow" w:hAnsi="Aptos Narrow" w:cs="Times New Roman"/>
          <w:color w:val="0E101A"/>
          <w:kern w:val="0"/>
          <w:lang w:val="en-US"/>
          <w14:ligatures w14:val="none"/>
        </w:rPr>
        <w:footnoteReference w:id="3"/>
      </w:r>
      <w:r w:rsidR="00091095" w:rsidRPr="003C48E4">
        <w:rPr>
          <w:rFonts w:ascii="Aptos Narrow" w:hAnsi="Aptos Narrow" w:cs="Times New Roman"/>
          <w:color w:val="0E101A"/>
          <w:kern w:val="0"/>
          <w:lang w:val="en-US"/>
          <w14:ligatures w14:val="none"/>
        </w:rPr>
        <w:t xml:space="preserve"> trade</w:t>
      </w:r>
      <w:r w:rsidR="00091095">
        <w:rPr>
          <w:rFonts w:ascii="Aptos Narrow" w:hAnsi="Aptos Narrow" w:cs="Times New Roman"/>
          <w:color w:val="0E101A"/>
          <w:kern w:val="0"/>
          <w:lang w:val="en-US"/>
          <w14:ligatures w14:val="none"/>
        </w:rPr>
        <w:t xml:space="preserve">" (p. </w:t>
      </w:r>
      <w:r w:rsidR="00904ADB">
        <w:rPr>
          <w:rFonts w:ascii="Aptos Narrow" w:hAnsi="Aptos Narrow" w:cs="Times New Roman"/>
          <w:color w:val="0E101A"/>
          <w:kern w:val="0"/>
          <w:lang w:val="en-US"/>
          <w14:ligatures w14:val="none"/>
        </w:rPr>
        <w:t>20</w:t>
      </w:r>
      <w:r w:rsidR="00091095">
        <w:rPr>
          <w:rFonts w:ascii="Aptos Narrow" w:hAnsi="Aptos Narrow" w:cs="Times New Roman"/>
          <w:color w:val="0E101A"/>
          <w:kern w:val="0"/>
          <w:lang w:val="en-US"/>
          <w14:ligatures w14:val="none"/>
        </w:rPr>
        <w:t>)</w:t>
      </w:r>
      <w:r w:rsidR="004C2E4C">
        <w:rPr>
          <w:rFonts w:ascii="Aptos Narrow" w:hAnsi="Aptos Narrow" w:cs="Times New Roman"/>
          <w:color w:val="0E101A"/>
          <w:kern w:val="0"/>
          <w:lang w:val="en-US"/>
          <w14:ligatures w14:val="none"/>
        </w:rPr>
        <w:t>, and "</w:t>
      </w:r>
      <w:r w:rsidR="004C2E4C" w:rsidRPr="004C2E4C">
        <w:rPr>
          <w:rFonts w:ascii="Aptos Narrow" w:hAnsi="Aptos Narrow" w:cs="Times New Roman"/>
          <w:color w:val="0E101A"/>
          <w:kern w:val="0"/>
          <w:lang w:val="en-US"/>
          <w14:ligatures w14:val="none"/>
        </w:rPr>
        <w:t xml:space="preserve">it will cause more Bullion and </w:t>
      </w:r>
      <w:proofErr w:type="spellStart"/>
      <w:r w:rsidR="004C2E4C" w:rsidRPr="004C2E4C">
        <w:rPr>
          <w:rFonts w:ascii="Aptos Narrow" w:hAnsi="Aptos Narrow" w:cs="Times New Roman"/>
          <w:color w:val="0E101A"/>
          <w:kern w:val="0"/>
          <w:lang w:val="en-US"/>
          <w14:ligatures w14:val="none"/>
        </w:rPr>
        <w:t>forraign</w:t>
      </w:r>
      <w:proofErr w:type="spellEnd"/>
      <w:r w:rsidR="004C2E4C" w:rsidRPr="004C2E4C">
        <w:rPr>
          <w:rFonts w:ascii="Aptos Narrow" w:hAnsi="Aptos Narrow" w:cs="Times New Roman"/>
          <w:color w:val="0E101A"/>
          <w:kern w:val="0"/>
          <w:lang w:val="en-US"/>
          <w14:ligatures w14:val="none"/>
        </w:rPr>
        <w:t xml:space="preserve"> Coines to be</w:t>
      </w:r>
      <w:r w:rsidR="004C2E4C">
        <w:rPr>
          <w:rFonts w:ascii="Aptos Narrow" w:hAnsi="Aptos Narrow" w:cs="Times New Roman"/>
          <w:color w:val="0E101A"/>
          <w:kern w:val="0"/>
          <w:lang w:val="en-US"/>
          <w14:ligatures w14:val="none"/>
        </w:rPr>
        <w:t xml:space="preserve"> </w:t>
      </w:r>
      <w:r w:rsidR="004C2E4C" w:rsidRPr="004C2E4C">
        <w:rPr>
          <w:rFonts w:ascii="Aptos Narrow" w:hAnsi="Aptos Narrow" w:cs="Times New Roman"/>
          <w:color w:val="0E101A"/>
          <w:kern w:val="0"/>
          <w:lang w:val="en-US"/>
          <w14:ligatures w14:val="none"/>
        </w:rPr>
        <w:t>brought in than heretofore</w:t>
      </w:r>
      <w:r w:rsidR="004C2E4C">
        <w:rPr>
          <w:rFonts w:ascii="Aptos Narrow" w:hAnsi="Aptos Narrow" w:cs="Times New Roman"/>
          <w:color w:val="0E101A"/>
          <w:kern w:val="0"/>
          <w:lang w:val="en-US"/>
          <w14:ligatures w14:val="none"/>
        </w:rPr>
        <w:t>" (p</w:t>
      </w:r>
      <w:r w:rsidR="0075626E">
        <w:rPr>
          <w:rFonts w:ascii="Aptos Narrow" w:hAnsi="Aptos Narrow" w:cs="Times New Roman"/>
          <w:color w:val="0E101A"/>
          <w:kern w:val="0"/>
          <w:lang w:val="en-US"/>
          <w14:ligatures w14:val="none"/>
        </w:rPr>
        <w:t>.</w:t>
      </w:r>
      <w:r w:rsidR="004C2E4C">
        <w:rPr>
          <w:rFonts w:ascii="Aptos Narrow" w:hAnsi="Aptos Narrow" w:cs="Times New Roman"/>
          <w:color w:val="0E101A"/>
          <w:kern w:val="0"/>
          <w:lang w:val="en-US"/>
          <w14:ligatures w14:val="none"/>
        </w:rPr>
        <w:t xml:space="preserve"> </w:t>
      </w:r>
      <w:r w:rsidR="00904ADB">
        <w:rPr>
          <w:rFonts w:ascii="Aptos Narrow" w:hAnsi="Aptos Narrow" w:cs="Times New Roman"/>
          <w:color w:val="0E101A"/>
          <w:kern w:val="0"/>
          <w:lang w:val="en-US"/>
          <w14:ligatures w14:val="none"/>
        </w:rPr>
        <w:t>42</w:t>
      </w:r>
      <w:r w:rsidR="004C2E4C">
        <w:rPr>
          <w:rFonts w:ascii="Aptos Narrow" w:hAnsi="Aptos Narrow" w:cs="Times New Roman"/>
          <w:color w:val="0E101A"/>
          <w:kern w:val="0"/>
          <w:lang w:val="en-US"/>
          <w14:ligatures w14:val="none"/>
        </w:rPr>
        <w:t>).</w:t>
      </w:r>
      <w:r w:rsidR="0088068C">
        <w:rPr>
          <w:rFonts w:ascii="Aptos Narrow" w:hAnsi="Aptos Narrow" w:cs="Times New Roman"/>
          <w:color w:val="0E101A"/>
          <w:kern w:val="0"/>
          <w:lang w:val="en-US"/>
          <w14:ligatures w14:val="none"/>
        </w:rPr>
        <w:t xml:space="preserve"> Other relevant </w:t>
      </w:r>
      <w:r w:rsidR="000D2C5F">
        <w:rPr>
          <w:rFonts w:ascii="Aptos Narrow" w:hAnsi="Aptos Narrow" w:cs="Times New Roman"/>
          <w:color w:val="0E101A"/>
          <w:kern w:val="0"/>
          <w:lang w:val="en-US"/>
          <w14:ligatures w14:val="none"/>
        </w:rPr>
        <w:t>mercantilists</w:t>
      </w:r>
      <w:r w:rsidR="0088068C">
        <w:rPr>
          <w:rFonts w:ascii="Aptos Narrow" w:hAnsi="Aptos Narrow" w:cs="Times New Roman"/>
          <w:color w:val="0E101A"/>
          <w:kern w:val="0"/>
          <w:lang w:val="en-US"/>
          <w14:ligatures w14:val="none"/>
        </w:rPr>
        <w:t xml:space="preserve"> of this time are Edward </w:t>
      </w:r>
      <w:proofErr w:type="spellStart"/>
      <w:r w:rsidR="0088068C">
        <w:rPr>
          <w:rFonts w:ascii="Aptos Narrow" w:hAnsi="Aptos Narrow" w:cs="Times New Roman"/>
          <w:color w:val="0E101A"/>
          <w:kern w:val="0"/>
          <w:lang w:val="en-US"/>
          <w14:ligatures w14:val="none"/>
        </w:rPr>
        <w:t>Misselden</w:t>
      </w:r>
      <w:proofErr w:type="spellEnd"/>
      <w:r w:rsidR="0088068C">
        <w:rPr>
          <w:rFonts w:ascii="Aptos Narrow" w:hAnsi="Aptos Narrow" w:cs="Times New Roman"/>
          <w:color w:val="0E101A"/>
          <w:kern w:val="0"/>
          <w:lang w:val="en-US"/>
          <w14:ligatures w14:val="none"/>
        </w:rPr>
        <w:t xml:space="preserve"> and James Steuart. </w:t>
      </w:r>
      <w:r w:rsidR="000D2C5F">
        <w:rPr>
          <w:rFonts w:ascii="Aptos Narrow" w:hAnsi="Aptos Narrow" w:cs="Times New Roman"/>
          <w:color w:val="0E101A"/>
          <w:kern w:val="0"/>
          <w:lang w:val="en-US"/>
          <w14:ligatures w14:val="none"/>
        </w:rPr>
        <w:t>T</w:t>
      </w:r>
      <w:r w:rsidR="0088068C">
        <w:rPr>
          <w:rFonts w:ascii="Aptos Narrow" w:hAnsi="Aptos Narrow" w:cs="Times New Roman"/>
          <w:color w:val="0E101A"/>
          <w:kern w:val="0"/>
          <w:lang w:val="en-US"/>
          <w14:ligatures w14:val="none"/>
        </w:rPr>
        <w:t>heir ideas revolve around "</w:t>
      </w:r>
      <w:r w:rsidR="0088068C" w:rsidRPr="003C48E4">
        <w:rPr>
          <w:rFonts w:ascii="Aptos Narrow" w:hAnsi="Aptos Narrow" w:cs="Times New Roman"/>
          <w:color w:val="0E101A"/>
          <w:kern w:val="0"/>
          <w:lang w:val="en-US"/>
          <w14:ligatures w14:val="none"/>
        </w:rPr>
        <w:t>a positive balance of trade in order to promote a protective trade policy in general, including duties on imports, tariffs, bounties, etc.</w:t>
      </w:r>
      <w:r w:rsidR="0088068C">
        <w:rPr>
          <w:rFonts w:ascii="Aptos Narrow" w:hAnsi="Aptos Narrow" w:cs="Times New Roman"/>
          <w:color w:val="0E101A"/>
          <w:kern w:val="0"/>
          <w:lang w:val="en-US"/>
          <w14:ligatures w14:val="none"/>
        </w:rPr>
        <w:t xml:space="preserve">" (Magnusson, </w:t>
      </w:r>
      <w:r w:rsidR="007C7D76" w:rsidRPr="007C7D76">
        <w:rPr>
          <w:rFonts w:ascii="Aptos Narrow" w:hAnsi="Aptos Narrow" w:cs="Times New Roman"/>
          <w:color w:val="C00000"/>
          <w:kern w:val="0"/>
          <w:lang w:val="en-US"/>
          <w14:ligatures w14:val="none"/>
        </w:rPr>
        <w:t>1994</w:t>
      </w:r>
      <w:r w:rsidR="007C7D76">
        <w:rPr>
          <w:rFonts w:ascii="Aptos Narrow" w:hAnsi="Aptos Narrow" w:cs="Times New Roman"/>
          <w:color w:val="0E101A"/>
          <w:kern w:val="0"/>
          <w:lang w:val="en-US"/>
          <w14:ligatures w14:val="none"/>
        </w:rPr>
        <w:t xml:space="preserve">, </w:t>
      </w:r>
      <w:r w:rsidR="0088068C">
        <w:rPr>
          <w:rFonts w:ascii="Aptos Narrow" w:hAnsi="Aptos Narrow" w:cs="Times New Roman"/>
          <w:color w:val="0E101A"/>
          <w:kern w:val="0"/>
          <w:lang w:val="en-US"/>
          <w14:ligatures w14:val="none"/>
        </w:rPr>
        <w:t xml:space="preserve">p. </w:t>
      </w:r>
      <w:r w:rsidR="00243B0C">
        <w:rPr>
          <w:rFonts w:ascii="Aptos Narrow" w:hAnsi="Aptos Narrow" w:cs="Times New Roman"/>
          <w:color w:val="0E101A"/>
          <w:kern w:val="0"/>
          <w:lang w:val="en-US"/>
          <w14:ligatures w14:val="none"/>
        </w:rPr>
        <w:t>1)</w:t>
      </w:r>
      <w:r w:rsidR="00084AE2">
        <w:rPr>
          <w:rFonts w:ascii="Aptos Narrow" w:hAnsi="Aptos Narrow" w:cs="Times New Roman"/>
          <w:color w:val="0E101A"/>
          <w:kern w:val="0"/>
          <w:lang w:val="en-US"/>
          <w14:ligatures w14:val="none"/>
        </w:rPr>
        <w:t>.</w:t>
      </w:r>
    </w:p>
    <w:p w14:paraId="6ABA940B" w14:textId="3F209130" w:rsidR="00084AE2" w:rsidRDefault="00C33855" w:rsidP="004C2E4C">
      <w:pPr>
        <w:spacing w:line="360" w:lineRule="auto"/>
        <w:jc w:val="both"/>
        <w:rPr>
          <w:rFonts w:ascii="Aptos Narrow" w:hAnsi="Aptos Narrow" w:cs="Times New Roman"/>
          <w:color w:val="0E101A"/>
          <w:kern w:val="0"/>
          <w:lang w:val="en-US"/>
          <w14:ligatures w14:val="none"/>
        </w:rPr>
      </w:pPr>
      <w:r>
        <w:rPr>
          <w:rFonts w:ascii="Aptos Narrow" w:hAnsi="Aptos Narrow" w:cs="Times New Roman"/>
          <w:color w:val="0E101A"/>
          <w:kern w:val="0"/>
          <w:lang w:val="en-US"/>
          <w14:ligatures w14:val="none"/>
        </w:rPr>
        <w:t>Another early and very influential mercantilist was Jean-Baptiste Colbert during the 17</w:t>
      </w:r>
      <w:r w:rsidRPr="003C48E4">
        <w:rPr>
          <w:rFonts w:ascii="Aptos Narrow" w:hAnsi="Aptos Narrow" w:cs="Times New Roman"/>
          <w:color w:val="0E101A"/>
          <w:kern w:val="0"/>
          <w:vertAlign w:val="superscript"/>
          <w:lang w:val="en-US"/>
          <w14:ligatures w14:val="none"/>
        </w:rPr>
        <w:t>th</w:t>
      </w:r>
      <w:r>
        <w:rPr>
          <w:rFonts w:ascii="Aptos Narrow" w:hAnsi="Aptos Narrow" w:cs="Times New Roman"/>
          <w:color w:val="0E101A"/>
          <w:kern w:val="0"/>
          <w:lang w:val="en-US"/>
          <w14:ligatures w14:val="none"/>
        </w:rPr>
        <w:t xml:space="preserve"> century. He rooted his ideas in the way France could benefit from a positive balance of trade </w:t>
      </w:r>
      <w:r w:rsidR="00321353">
        <w:rPr>
          <w:rFonts w:ascii="Aptos Narrow" w:hAnsi="Aptos Narrow" w:cs="Times New Roman"/>
          <w:color w:val="0E101A"/>
          <w:kern w:val="0"/>
          <w:lang w:val="en-US"/>
          <w14:ligatures w14:val="none"/>
        </w:rPr>
        <w:t>from</w:t>
      </w:r>
      <w:r>
        <w:rPr>
          <w:rFonts w:ascii="Aptos Narrow" w:hAnsi="Aptos Narrow" w:cs="Times New Roman"/>
          <w:color w:val="0E101A"/>
          <w:kern w:val="0"/>
          <w:lang w:val="en-US"/>
          <w14:ligatures w14:val="none"/>
        </w:rPr>
        <w:t xml:space="preserve"> his colonial rivals the Dutch and the English. A nation’s power and wealth would be achieved through economic nationalism by which </w:t>
      </w:r>
      <w:proofErr w:type="gramStart"/>
      <w:r>
        <w:rPr>
          <w:rFonts w:ascii="Aptos Narrow" w:hAnsi="Aptos Narrow" w:cs="Times New Roman"/>
          <w:color w:val="0E101A"/>
          <w:kern w:val="0"/>
          <w:lang w:val="en-US"/>
          <w14:ligatures w14:val="none"/>
        </w:rPr>
        <w:t>trade</w:t>
      </w:r>
      <w:proofErr w:type="gramEnd"/>
      <w:r>
        <w:rPr>
          <w:rFonts w:ascii="Aptos Narrow" w:hAnsi="Aptos Narrow" w:cs="Times New Roman"/>
          <w:color w:val="0E101A"/>
          <w:kern w:val="0"/>
          <w:lang w:val="en-US"/>
          <w14:ligatures w14:val="none"/>
        </w:rPr>
        <w:t xml:space="preserve"> and production should be in accordance with the nation’s interests. </w:t>
      </w:r>
      <w:r w:rsidR="00CC2B20">
        <w:rPr>
          <w:rFonts w:ascii="Aptos Narrow" w:hAnsi="Aptos Narrow" w:cs="Times New Roman"/>
          <w:color w:val="0E101A"/>
          <w:kern w:val="0"/>
          <w:lang w:val="en-US"/>
          <w14:ligatures w14:val="none"/>
        </w:rPr>
        <w:t>(Magnusson,</w:t>
      </w:r>
      <w:r w:rsidR="007C7D76">
        <w:rPr>
          <w:rFonts w:ascii="Aptos Narrow" w:hAnsi="Aptos Narrow" w:cs="Times New Roman"/>
          <w:color w:val="0E101A"/>
          <w:kern w:val="0"/>
          <w:lang w:val="en-US"/>
          <w14:ligatures w14:val="none"/>
        </w:rPr>
        <w:t xml:space="preserve"> </w:t>
      </w:r>
      <w:r w:rsidR="007C7D76" w:rsidRPr="007C7D76">
        <w:rPr>
          <w:rFonts w:ascii="Aptos Narrow" w:hAnsi="Aptos Narrow" w:cs="Times New Roman"/>
          <w:color w:val="C00000"/>
          <w:kern w:val="0"/>
          <w:lang w:val="en-US"/>
          <w14:ligatures w14:val="none"/>
        </w:rPr>
        <w:t>1994</w:t>
      </w:r>
      <w:r w:rsidR="00CC2B20">
        <w:rPr>
          <w:rFonts w:ascii="Aptos Narrow" w:hAnsi="Aptos Narrow" w:cs="Times New Roman"/>
          <w:color w:val="0E101A"/>
          <w:kern w:val="0"/>
          <w:lang w:val="en-US"/>
          <w14:ligatures w14:val="none"/>
        </w:rPr>
        <w:t xml:space="preserve"> p. 2).</w:t>
      </w:r>
      <w:r w:rsidR="00C25CA6">
        <w:rPr>
          <w:rFonts w:ascii="Aptos Narrow" w:hAnsi="Aptos Narrow" w:cs="Times New Roman"/>
          <w:color w:val="0E101A"/>
          <w:kern w:val="0"/>
          <w:lang w:val="en-US"/>
          <w14:ligatures w14:val="none"/>
        </w:rPr>
        <w:t xml:space="preserve"> This idea also </w:t>
      </w:r>
      <w:r w:rsidR="00A23915">
        <w:rPr>
          <w:rFonts w:ascii="Aptos Narrow" w:hAnsi="Aptos Narrow" w:cs="Times New Roman"/>
          <w:color w:val="0E101A"/>
          <w:kern w:val="0"/>
          <w:lang w:val="en-US"/>
          <w14:ligatures w14:val="none"/>
        </w:rPr>
        <w:t>advocated</w:t>
      </w:r>
      <w:r w:rsidR="00C25CA6">
        <w:rPr>
          <w:rFonts w:ascii="Aptos Narrow" w:hAnsi="Aptos Narrow" w:cs="Times New Roman"/>
          <w:color w:val="0E101A"/>
          <w:kern w:val="0"/>
          <w:lang w:val="en-US"/>
          <w14:ligatures w14:val="none"/>
        </w:rPr>
        <w:t xml:space="preserve"> </w:t>
      </w:r>
      <w:r w:rsidR="0075626E">
        <w:rPr>
          <w:rFonts w:ascii="Aptos Narrow" w:hAnsi="Aptos Narrow" w:cs="Times New Roman"/>
          <w:color w:val="0E101A"/>
          <w:kern w:val="0"/>
          <w:lang w:val="en-US"/>
          <w14:ligatures w14:val="none"/>
        </w:rPr>
        <w:t>protectionist</w:t>
      </w:r>
      <w:r w:rsidR="00C25CA6">
        <w:rPr>
          <w:rFonts w:ascii="Aptos Narrow" w:hAnsi="Aptos Narrow" w:cs="Times New Roman"/>
          <w:color w:val="0E101A"/>
          <w:kern w:val="0"/>
          <w:lang w:val="en-US"/>
          <w14:ligatures w14:val="none"/>
        </w:rPr>
        <w:t xml:space="preserve"> trade in which a nation</w:t>
      </w:r>
      <w:r w:rsidR="0075626E">
        <w:rPr>
          <w:rFonts w:ascii="Aptos Narrow" w:hAnsi="Aptos Narrow" w:cs="Times New Roman"/>
          <w:color w:val="0E101A"/>
          <w:kern w:val="0"/>
          <w:lang w:val="en-US"/>
          <w14:ligatures w14:val="none"/>
        </w:rPr>
        <w:t xml:space="preserve"> should</w:t>
      </w:r>
      <w:r w:rsidR="00C25CA6">
        <w:rPr>
          <w:rFonts w:ascii="Aptos Narrow" w:hAnsi="Aptos Narrow" w:cs="Times New Roman"/>
          <w:color w:val="0E101A"/>
          <w:kern w:val="0"/>
          <w:lang w:val="en-US"/>
          <w14:ligatures w14:val="none"/>
        </w:rPr>
        <w:t xml:space="preserve"> export more than it imports, and </w:t>
      </w:r>
      <w:r w:rsidR="0075626E">
        <w:rPr>
          <w:rFonts w:ascii="Aptos Narrow" w:hAnsi="Aptos Narrow" w:cs="Times New Roman"/>
          <w:color w:val="0E101A"/>
          <w:kern w:val="0"/>
          <w:lang w:val="en-US"/>
          <w14:ligatures w14:val="none"/>
        </w:rPr>
        <w:t>this</w:t>
      </w:r>
      <w:r w:rsidR="00C25CA6">
        <w:rPr>
          <w:rFonts w:ascii="Aptos Narrow" w:hAnsi="Aptos Narrow" w:cs="Times New Roman"/>
          <w:color w:val="0E101A"/>
          <w:kern w:val="0"/>
          <w:lang w:val="en-US"/>
          <w14:ligatures w14:val="none"/>
        </w:rPr>
        <w:t xml:space="preserve"> prevents its precious metals from </w:t>
      </w:r>
      <w:r w:rsidR="0074406E">
        <w:rPr>
          <w:rFonts w:ascii="Aptos Narrow" w:hAnsi="Aptos Narrow" w:cs="Times New Roman"/>
          <w:color w:val="0E101A"/>
          <w:kern w:val="0"/>
          <w:lang w:val="en-US"/>
          <w14:ligatures w14:val="none"/>
        </w:rPr>
        <w:t>exiting</w:t>
      </w:r>
      <w:r w:rsidR="00C25CA6">
        <w:rPr>
          <w:rFonts w:ascii="Aptos Narrow" w:hAnsi="Aptos Narrow" w:cs="Times New Roman"/>
          <w:color w:val="0E101A"/>
          <w:kern w:val="0"/>
          <w:lang w:val="en-US"/>
          <w14:ligatures w14:val="none"/>
        </w:rPr>
        <w:t xml:space="preserve"> its Treasure.</w:t>
      </w:r>
    </w:p>
    <w:p w14:paraId="51937A8E" w14:textId="191A883A" w:rsidR="00321353" w:rsidRPr="003E15C2" w:rsidRDefault="00AA0B23" w:rsidP="004C2E4C">
      <w:pPr>
        <w:spacing w:line="360" w:lineRule="auto"/>
        <w:jc w:val="both"/>
        <w:rPr>
          <w:rFonts w:ascii="Aptos Narrow" w:hAnsi="Aptos Narrow" w:cs="Times New Roman"/>
          <w:color w:val="0E101A"/>
          <w:kern w:val="0"/>
          <w:lang w:val="en-US"/>
          <w14:ligatures w14:val="none"/>
        </w:rPr>
      </w:pPr>
      <w:r>
        <w:rPr>
          <w:rFonts w:ascii="Aptos Narrow" w:hAnsi="Aptos Narrow" w:cs="Times New Roman"/>
          <w:color w:val="0E101A"/>
          <w:kern w:val="0"/>
          <w:lang w:val="en-US"/>
          <w14:ligatures w14:val="none"/>
        </w:rPr>
        <w:t xml:space="preserve">Despite its proponents, the doctrine of mercantilism received significant criticism from Adam Smith in his work </w:t>
      </w:r>
      <w:r w:rsidRPr="003E15C2">
        <w:rPr>
          <w:rFonts w:ascii="Aptos Narrow" w:hAnsi="Aptos Narrow" w:cs="Times New Roman"/>
          <w:i/>
          <w:iCs/>
          <w:color w:val="0E101A"/>
          <w:kern w:val="0"/>
          <w:lang w:val="en-US"/>
          <w14:ligatures w14:val="none"/>
        </w:rPr>
        <w:t>An Inquiry into the Nature and Causes of the Wealth of Nations</w:t>
      </w:r>
      <w:r>
        <w:rPr>
          <w:rFonts w:ascii="Aptos Narrow" w:hAnsi="Aptos Narrow" w:cs="Times New Roman"/>
          <w:color w:val="0E101A"/>
          <w:kern w:val="0"/>
          <w:lang w:val="en-US"/>
          <w14:ligatures w14:val="none"/>
        </w:rPr>
        <w:t xml:space="preserve"> (</w:t>
      </w:r>
      <w:r w:rsidRPr="004609E9">
        <w:rPr>
          <w:rFonts w:ascii="Aptos Narrow" w:hAnsi="Aptos Narrow" w:cs="Times New Roman"/>
          <w:color w:val="C00000"/>
          <w:kern w:val="0"/>
          <w:lang w:val="en-US"/>
          <w14:ligatures w14:val="none"/>
        </w:rPr>
        <w:t>1776</w:t>
      </w:r>
      <w:r>
        <w:rPr>
          <w:rFonts w:ascii="Aptos Narrow" w:hAnsi="Aptos Narrow" w:cs="Times New Roman"/>
          <w:color w:val="0E101A"/>
          <w:kern w:val="0"/>
          <w:lang w:val="en-US"/>
          <w14:ligatures w14:val="none"/>
        </w:rPr>
        <w:t>).</w:t>
      </w:r>
      <w:r w:rsidR="000D2C5F">
        <w:rPr>
          <w:rFonts w:ascii="Aptos Narrow" w:hAnsi="Aptos Narrow" w:cs="Times New Roman"/>
          <w:color w:val="0E101A"/>
          <w:kern w:val="0"/>
          <w:lang w:val="en-US"/>
          <w14:ligatures w14:val="none"/>
        </w:rPr>
        <w:t xml:space="preserve"> He reject</w:t>
      </w:r>
      <w:r w:rsidR="00860E24">
        <w:rPr>
          <w:rFonts w:ascii="Aptos Narrow" w:hAnsi="Aptos Narrow" w:cs="Times New Roman"/>
          <w:color w:val="0E101A"/>
          <w:kern w:val="0"/>
          <w:lang w:val="en-US"/>
          <w14:ligatures w14:val="none"/>
        </w:rPr>
        <w:t>ed</w:t>
      </w:r>
      <w:r w:rsidR="000D2C5F">
        <w:rPr>
          <w:rFonts w:ascii="Aptos Narrow" w:hAnsi="Aptos Narrow" w:cs="Times New Roman"/>
          <w:color w:val="0E101A"/>
          <w:kern w:val="0"/>
          <w:lang w:val="en-US"/>
          <w14:ligatures w14:val="none"/>
        </w:rPr>
        <w:t xml:space="preserve"> the </w:t>
      </w:r>
      <w:r w:rsidR="00860E24">
        <w:rPr>
          <w:rFonts w:ascii="Aptos Narrow" w:hAnsi="Aptos Narrow" w:cs="Times New Roman"/>
          <w:color w:val="0E101A"/>
          <w:kern w:val="0"/>
          <w:lang w:val="en-US"/>
          <w14:ligatures w14:val="none"/>
        </w:rPr>
        <w:lastRenderedPageBreak/>
        <w:t>principles</w:t>
      </w:r>
      <w:r w:rsidR="000D2C5F">
        <w:rPr>
          <w:rFonts w:ascii="Aptos Narrow" w:hAnsi="Aptos Narrow" w:cs="Times New Roman"/>
          <w:color w:val="0E101A"/>
          <w:kern w:val="0"/>
          <w:lang w:val="en-US"/>
          <w14:ligatures w14:val="none"/>
        </w:rPr>
        <w:t xml:space="preserve"> of mercantilism by explaining that the wealth of a nation is not based in the stocks of money or precious metals it owes, but rather he advocated for </w:t>
      </w:r>
      <w:r w:rsidR="0074406E">
        <w:rPr>
          <w:rFonts w:ascii="Aptos Narrow" w:hAnsi="Aptos Narrow" w:cs="Times New Roman"/>
          <w:color w:val="0E101A"/>
          <w:kern w:val="0"/>
          <w:lang w:val="en-US"/>
          <w14:ligatures w14:val="none"/>
        </w:rPr>
        <w:t>the division of labor and the market to create the nation’s wealth</w:t>
      </w:r>
      <w:r w:rsidR="00860E24">
        <w:rPr>
          <w:rFonts w:ascii="Aptos Narrow" w:hAnsi="Aptos Narrow" w:cs="Times New Roman"/>
          <w:color w:val="0E101A"/>
          <w:kern w:val="0"/>
          <w:lang w:val="en-US"/>
          <w14:ligatures w14:val="none"/>
        </w:rPr>
        <w:t xml:space="preserve"> (Magnusson, </w:t>
      </w:r>
      <w:r w:rsidR="007C7D76" w:rsidRPr="007C7D76">
        <w:rPr>
          <w:rFonts w:ascii="Aptos Narrow" w:hAnsi="Aptos Narrow" w:cs="Times New Roman"/>
          <w:color w:val="C00000"/>
          <w:kern w:val="0"/>
          <w:lang w:val="en-US"/>
          <w14:ligatures w14:val="none"/>
        </w:rPr>
        <w:t>1994</w:t>
      </w:r>
      <w:r w:rsidR="007C7D76">
        <w:rPr>
          <w:rFonts w:ascii="Aptos Narrow" w:hAnsi="Aptos Narrow" w:cs="Times New Roman"/>
          <w:color w:val="C00000"/>
          <w:kern w:val="0"/>
          <w:lang w:val="en-US"/>
          <w14:ligatures w14:val="none"/>
        </w:rPr>
        <w:t xml:space="preserve">, </w:t>
      </w:r>
      <w:r w:rsidR="00860E24">
        <w:rPr>
          <w:rFonts w:ascii="Aptos Narrow" w:hAnsi="Aptos Narrow" w:cs="Times New Roman"/>
          <w:color w:val="0E101A"/>
          <w:kern w:val="0"/>
          <w:lang w:val="en-US"/>
          <w14:ligatures w14:val="none"/>
        </w:rPr>
        <w:t>p. 2)</w:t>
      </w:r>
      <w:r w:rsidR="0074406E">
        <w:rPr>
          <w:rFonts w:ascii="Aptos Narrow" w:hAnsi="Aptos Narrow" w:cs="Times New Roman"/>
          <w:color w:val="0E101A"/>
          <w:kern w:val="0"/>
          <w:lang w:val="en-US"/>
          <w14:ligatures w14:val="none"/>
        </w:rPr>
        <w:t>.</w:t>
      </w:r>
      <w:r w:rsidR="00860E24">
        <w:rPr>
          <w:rFonts w:ascii="Aptos Narrow" w:hAnsi="Aptos Narrow" w:cs="Times New Roman"/>
          <w:color w:val="0E101A"/>
          <w:kern w:val="0"/>
          <w:lang w:val="en-US"/>
          <w14:ligatures w14:val="none"/>
        </w:rPr>
        <w:t xml:space="preserve"> Nonetheless, t</w:t>
      </w:r>
      <w:r w:rsidR="00166DA2">
        <w:rPr>
          <w:rFonts w:ascii="Aptos Narrow" w:hAnsi="Aptos Narrow" w:cs="Times New Roman"/>
          <w:color w:val="0E101A"/>
          <w:kern w:val="0"/>
          <w:lang w:val="en-US"/>
          <w14:ligatures w14:val="none"/>
        </w:rPr>
        <w:t>he strengthening of the nation states as well as the in</w:t>
      </w:r>
      <w:r w:rsidR="006667B9">
        <w:rPr>
          <w:rFonts w:ascii="Aptos Narrow" w:hAnsi="Aptos Narrow" w:cs="Times New Roman"/>
          <w:color w:val="0E101A"/>
          <w:kern w:val="0"/>
          <w:lang w:val="en-US"/>
          <w14:ligatures w14:val="none"/>
        </w:rPr>
        <w:t>crease in</w:t>
      </w:r>
      <w:r w:rsidR="00166DA2">
        <w:rPr>
          <w:rFonts w:ascii="Aptos Narrow" w:hAnsi="Aptos Narrow" w:cs="Times New Roman"/>
          <w:color w:val="0E101A"/>
          <w:kern w:val="0"/>
          <w:lang w:val="en-US"/>
          <w14:ligatures w14:val="none"/>
        </w:rPr>
        <w:t xml:space="preserve"> economic competition over trade routes and colonies between European powers during the 18</w:t>
      </w:r>
      <w:r w:rsidR="00166DA2" w:rsidRPr="003E15C2">
        <w:rPr>
          <w:rFonts w:ascii="Aptos Narrow" w:hAnsi="Aptos Narrow" w:cs="Times New Roman"/>
          <w:color w:val="0E101A"/>
          <w:kern w:val="0"/>
          <w:vertAlign w:val="superscript"/>
          <w:lang w:val="en-US"/>
          <w14:ligatures w14:val="none"/>
        </w:rPr>
        <w:t>th</w:t>
      </w:r>
      <w:r w:rsidR="00166DA2">
        <w:rPr>
          <w:rFonts w:ascii="Aptos Narrow" w:hAnsi="Aptos Narrow" w:cs="Times New Roman"/>
          <w:color w:val="0E101A"/>
          <w:kern w:val="0"/>
          <w:lang w:val="en-US"/>
          <w14:ligatures w14:val="none"/>
        </w:rPr>
        <w:t xml:space="preserve"> century led</w:t>
      </w:r>
      <w:r w:rsidR="00860E24">
        <w:rPr>
          <w:rFonts w:ascii="Aptos Narrow" w:hAnsi="Aptos Narrow" w:cs="Times New Roman"/>
          <w:color w:val="0E101A"/>
          <w:kern w:val="0"/>
          <w:lang w:val="en-US"/>
          <w14:ligatures w14:val="none"/>
        </w:rPr>
        <w:t xml:space="preserve"> them</w:t>
      </w:r>
      <w:r w:rsidR="00166DA2">
        <w:rPr>
          <w:rFonts w:ascii="Aptos Narrow" w:hAnsi="Aptos Narrow" w:cs="Times New Roman"/>
          <w:color w:val="0E101A"/>
          <w:kern w:val="0"/>
          <w:lang w:val="en-US"/>
          <w14:ligatures w14:val="none"/>
        </w:rPr>
        <w:t xml:space="preserve"> to focus </w:t>
      </w:r>
      <w:r w:rsidR="00860E24">
        <w:rPr>
          <w:rFonts w:ascii="Aptos Narrow" w:hAnsi="Aptos Narrow" w:cs="Times New Roman"/>
          <w:color w:val="0E101A"/>
          <w:kern w:val="0"/>
          <w:lang w:val="en-US"/>
          <w14:ligatures w14:val="none"/>
        </w:rPr>
        <w:t>on</w:t>
      </w:r>
      <w:r w:rsidR="00166DA2">
        <w:rPr>
          <w:rFonts w:ascii="Aptos Narrow" w:hAnsi="Aptos Narrow" w:cs="Times New Roman"/>
          <w:color w:val="0E101A"/>
          <w:kern w:val="0"/>
          <w:lang w:val="en-US"/>
          <w14:ligatures w14:val="none"/>
        </w:rPr>
        <w:t xml:space="preserve"> achieving </w:t>
      </w:r>
      <w:r w:rsidR="00860E24">
        <w:rPr>
          <w:rFonts w:ascii="Aptos Narrow" w:hAnsi="Aptos Narrow" w:cs="Times New Roman"/>
          <w:color w:val="0E101A"/>
          <w:kern w:val="0"/>
          <w:lang w:val="en-US"/>
          <w14:ligatures w14:val="none"/>
        </w:rPr>
        <w:t>political</w:t>
      </w:r>
      <w:r w:rsidR="00166DA2">
        <w:rPr>
          <w:rFonts w:ascii="Aptos Narrow" w:hAnsi="Aptos Narrow" w:cs="Times New Roman"/>
          <w:color w:val="0E101A"/>
          <w:kern w:val="0"/>
          <w:lang w:val="en-US"/>
          <w14:ligatures w14:val="none"/>
        </w:rPr>
        <w:t xml:space="preserve"> power</w:t>
      </w:r>
      <w:r w:rsidR="00860E24">
        <w:rPr>
          <w:rFonts w:ascii="Aptos Narrow" w:hAnsi="Aptos Narrow" w:cs="Times New Roman"/>
          <w:color w:val="0E101A"/>
          <w:kern w:val="0"/>
          <w:lang w:val="en-US"/>
          <w14:ligatures w14:val="none"/>
        </w:rPr>
        <w:t xml:space="preserve"> and wealth</w:t>
      </w:r>
      <w:r w:rsidR="00166DA2">
        <w:rPr>
          <w:rFonts w:ascii="Aptos Narrow" w:hAnsi="Aptos Narrow" w:cs="Times New Roman"/>
          <w:color w:val="0E101A"/>
          <w:kern w:val="0"/>
          <w:lang w:val="en-US"/>
          <w14:ligatures w14:val="none"/>
        </w:rPr>
        <w:t xml:space="preserve"> through </w:t>
      </w:r>
      <w:r w:rsidR="00860E24">
        <w:rPr>
          <w:rFonts w:ascii="Aptos Narrow" w:hAnsi="Aptos Narrow" w:cs="Times New Roman"/>
          <w:color w:val="0E101A"/>
          <w:kern w:val="0"/>
          <w:lang w:val="en-US"/>
          <w14:ligatures w14:val="none"/>
        </w:rPr>
        <w:t xml:space="preserve">the influence of the state, the consolidation of the local economy, and the military. </w:t>
      </w:r>
      <w:r w:rsidR="00166DA2">
        <w:rPr>
          <w:rFonts w:ascii="Aptos Narrow" w:hAnsi="Aptos Narrow" w:cs="Times New Roman"/>
          <w:color w:val="0E101A"/>
          <w:kern w:val="0"/>
          <w:lang w:val="en-US"/>
          <w14:ligatures w14:val="none"/>
        </w:rPr>
        <w:t xml:space="preserve"> </w:t>
      </w:r>
      <w:r w:rsidR="00D24EC9">
        <w:rPr>
          <w:rFonts w:ascii="Aptos Narrow" w:hAnsi="Aptos Narrow" w:cs="Times New Roman"/>
          <w:color w:val="0E101A"/>
          <w:kern w:val="0"/>
          <w:lang w:val="en-US"/>
          <w14:ligatures w14:val="none"/>
        </w:rPr>
        <w:t>This set the stage for economic nationalism to arise as a new doctrine.</w:t>
      </w:r>
    </w:p>
    <w:p w14:paraId="3AEF0DCE" w14:textId="3B449015" w:rsidR="00530BA5" w:rsidRPr="004E1255" w:rsidRDefault="00530BA5" w:rsidP="00CC1A0F">
      <w:pPr>
        <w:spacing w:line="360" w:lineRule="auto"/>
        <w:jc w:val="both"/>
        <w:rPr>
          <w:rFonts w:cs="Times New Roman"/>
          <w:color w:val="0E101A"/>
          <w:kern w:val="0"/>
          <w:lang w:val="en-US"/>
          <w14:ligatures w14:val="none"/>
        </w:rPr>
      </w:pPr>
      <w:r w:rsidRPr="004E1255">
        <w:rPr>
          <w:rFonts w:cs="Times New Roman"/>
          <w:color w:val="0E101A"/>
          <w:kern w:val="0"/>
          <w:lang w:val="en-US"/>
          <w14:ligatures w14:val="none"/>
        </w:rPr>
        <w:t>The origins of economic nationalism date back to the late 18</w:t>
      </w:r>
      <w:r w:rsidRPr="005E0828">
        <w:rPr>
          <w:rFonts w:cs="Times New Roman"/>
          <w:color w:val="0E101A"/>
          <w:kern w:val="0"/>
          <w:vertAlign w:val="superscript"/>
          <w:lang w:val="en-US"/>
          <w14:ligatures w14:val="none"/>
        </w:rPr>
        <w:t>th</w:t>
      </w:r>
      <w:r w:rsidRPr="004E1255">
        <w:rPr>
          <w:rFonts w:cs="Times New Roman"/>
          <w:color w:val="0E101A"/>
          <w:kern w:val="0"/>
          <w:lang w:val="en-US"/>
          <w14:ligatures w14:val="none"/>
        </w:rPr>
        <w:t xml:space="preserve"> century, and the 19</w:t>
      </w:r>
      <w:r w:rsidR="005E0828" w:rsidRPr="005E0828">
        <w:rPr>
          <w:rFonts w:cs="Times New Roman"/>
          <w:color w:val="0E101A"/>
          <w:kern w:val="0"/>
          <w:vertAlign w:val="superscript"/>
          <w:lang w:val="en-US"/>
          <w14:ligatures w14:val="none"/>
        </w:rPr>
        <w:t>th</w:t>
      </w:r>
      <w:r w:rsidRPr="004E1255">
        <w:rPr>
          <w:rFonts w:cs="Times New Roman"/>
          <w:color w:val="0E101A"/>
          <w:kern w:val="0"/>
          <w:lang w:val="en-US"/>
          <w14:ligatures w14:val="none"/>
        </w:rPr>
        <w:t xml:space="preserve"> century, when Britain reached its zenith as a hegemonic power with aggressive economic liberalism and foreign imperialism. The concept of classical mercantilism evolved due to the United States’ and German principalities’ concerns about their economic independence. Therefore, during this time, the economic nationalism philosophy was viewed as an expression of mercantilism.</w:t>
      </w:r>
    </w:p>
    <w:p w14:paraId="7FF167DB" w14:textId="638407EF" w:rsidR="00530BA5" w:rsidRPr="004E1255" w:rsidRDefault="00530BA5" w:rsidP="00CC1A0F">
      <w:pPr>
        <w:spacing w:line="360" w:lineRule="auto"/>
        <w:jc w:val="both"/>
        <w:rPr>
          <w:rFonts w:cs="Times New Roman"/>
          <w:color w:val="0E101A"/>
          <w:kern w:val="0"/>
          <w:lang w:val="en-US"/>
          <w14:ligatures w14:val="none"/>
        </w:rPr>
      </w:pPr>
      <w:r w:rsidRPr="004E1255">
        <w:rPr>
          <w:rFonts w:cs="Times New Roman"/>
          <w:color w:val="0E101A"/>
          <w:kern w:val="0"/>
          <w:lang w:val="en-US"/>
          <w14:ligatures w14:val="none"/>
        </w:rPr>
        <w:t>The founding principle sustaining economic nationalism (synonym of the classical 19th mercantilism or the 20</w:t>
      </w:r>
      <w:r w:rsidR="005E0828" w:rsidRPr="005E0828">
        <w:rPr>
          <w:rFonts w:cs="Times New Roman"/>
          <w:color w:val="0E101A"/>
          <w:kern w:val="0"/>
          <w:vertAlign w:val="superscript"/>
          <w:lang w:val="en-US"/>
          <w14:ligatures w14:val="none"/>
        </w:rPr>
        <w:t>th</w:t>
      </w:r>
      <w:r w:rsidRPr="004E1255">
        <w:rPr>
          <w:rFonts w:cs="Times New Roman"/>
          <w:color w:val="0E101A"/>
          <w:kern w:val="0"/>
          <w:lang w:val="en-US"/>
          <w14:ligatures w14:val="none"/>
        </w:rPr>
        <w:t xml:space="preserve"> or 21st neo-mercantilism) is accumulation of wealth and power through uneven foreign trade. Developing the national economy with </w:t>
      </w:r>
      <w:r w:rsidR="00A23915" w:rsidRPr="004E1255">
        <w:rPr>
          <w:rFonts w:cs="Times New Roman"/>
          <w:color w:val="0E101A"/>
          <w:kern w:val="0"/>
          <w:lang w:val="en-US"/>
          <w14:ligatures w14:val="none"/>
        </w:rPr>
        <w:t>strong</w:t>
      </w:r>
      <w:r w:rsidRPr="004E1255">
        <w:rPr>
          <w:rFonts w:cs="Times New Roman"/>
          <w:color w:val="0E101A"/>
          <w:kern w:val="0"/>
          <w:lang w:val="en-US"/>
          <w14:ligatures w14:val="none"/>
        </w:rPr>
        <w:t xml:space="preserve"> state action was a means by which a balance of power could be achieved in the face of economic liberalism propelled by Britain. </w:t>
      </w:r>
      <w:r w:rsidR="005E0828">
        <w:rPr>
          <w:rFonts w:cs="Times New Roman"/>
          <w:color w:val="0E101A"/>
          <w:kern w:val="0"/>
          <w:lang w:val="en-US"/>
          <w14:ligatures w14:val="none"/>
        </w:rPr>
        <w:t>“</w:t>
      </w:r>
      <w:r w:rsidRPr="004E1255">
        <w:rPr>
          <w:rFonts w:cs="Times New Roman"/>
          <w:color w:val="0E101A"/>
          <w:kern w:val="0"/>
          <w:lang w:val="en-US"/>
          <w14:ligatures w14:val="none"/>
        </w:rPr>
        <w:t xml:space="preserve">Markets left to their own devices naturally link up into domestic and international patterns of trade that were viewed by mercantilists as fearful webs of dependency˝ (Balaam </w:t>
      </w:r>
      <w:r w:rsidR="007C7D76">
        <w:rPr>
          <w:rFonts w:cs="Times New Roman"/>
          <w:color w:val="0E101A"/>
          <w:kern w:val="0"/>
          <w:lang w:val="en-US"/>
          <w14:ligatures w14:val="none"/>
        </w:rPr>
        <w:t>and</w:t>
      </w:r>
      <w:r w:rsidRPr="004E1255">
        <w:rPr>
          <w:rFonts w:cs="Times New Roman"/>
          <w:color w:val="0E101A"/>
          <w:kern w:val="0"/>
          <w:lang w:val="en-US"/>
          <w14:ligatures w14:val="none"/>
        </w:rPr>
        <w:t xml:space="preserve"> </w:t>
      </w:r>
      <w:proofErr w:type="spellStart"/>
      <w:r w:rsidRPr="004E1255">
        <w:rPr>
          <w:rFonts w:cs="Times New Roman"/>
          <w:color w:val="0E101A"/>
          <w:kern w:val="0"/>
          <w:lang w:val="en-US"/>
          <w14:ligatures w14:val="none"/>
        </w:rPr>
        <w:t>Veseth</w:t>
      </w:r>
      <w:proofErr w:type="spellEnd"/>
      <w:r w:rsidRPr="004E1255">
        <w:rPr>
          <w:rFonts w:cs="Times New Roman"/>
          <w:color w:val="0E101A"/>
          <w:kern w:val="0"/>
          <w:lang w:val="en-US"/>
          <w14:ligatures w14:val="none"/>
        </w:rPr>
        <w:t>,</w:t>
      </w:r>
      <w:r w:rsidR="007C7D76">
        <w:rPr>
          <w:rFonts w:cs="Times New Roman"/>
          <w:color w:val="0E101A"/>
          <w:kern w:val="0"/>
          <w:lang w:val="en-US"/>
          <w14:ligatures w14:val="none"/>
        </w:rPr>
        <w:t xml:space="preserve"> </w:t>
      </w:r>
      <w:r w:rsidR="007C7D76" w:rsidRPr="007C7D76">
        <w:rPr>
          <w:rFonts w:cs="Times New Roman"/>
          <w:color w:val="C00000"/>
          <w:kern w:val="0"/>
          <w:lang w:val="en-US"/>
          <w14:ligatures w14:val="none"/>
        </w:rPr>
        <w:t>2008</w:t>
      </w:r>
      <w:r w:rsidR="007C7D76">
        <w:rPr>
          <w:rFonts w:cs="Times New Roman"/>
          <w:color w:val="0E101A"/>
          <w:kern w:val="0"/>
          <w:lang w:val="en-US"/>
          <w14:ligatures w14:val="none"/>
        </w:rPr>
        <w:t>,</w:t>
      </w:r>
      <w:r w:rsidRPr="004E1255">
        <w:rPr>
          <w:rFonts w:cs="Times New Roman"/>
          <w:color w:val="0E101A"/>
          <w:kern w:val="0"/>
          <w:lang w:val="en-US"/>
          <w14:ligatures w14:val="none"/>
        </w:rPr>
        <w:t xml:space="preserve"> p. 24).</w:t>
      </w:r>
    </w:p>
    <w:p w14:paraId="6B2A3C75" w14:textId="02B5A168" w:rsidR="00530BA5" w:rsidRPr="004E1255" w:rsidRDefault="00530BA5" w:rsidP="00CC1A0F">
      <w:pPr>
        <w:spacing w:line="360" w:lineRule="auto"/>
        <w:jc w:val="both"/>
        <w:rPr>
          <w:rFonts w:cs="Times New Roman"/>
          <w:color w:val="0E101A"/>
          <w:kern w:val="0"/>
          <w:lang w:val="en-US"/>
          <w14:ligatures w14:val="none"/>
        </w:rPr>
      </w:pPr>
      <w:r w:rsidRPr="004E1255">
        <w:rPr>
          <w:rFonts w:cs="Times New Roman"/>
          <w:color w:val="0E101A"/>
          <w:kern w:val="0"/>
          <w:lang w:val="en-US"/>
          <w14:ligatures w14:val="none"/>
        </w:rPr>
        <w:t>Economic nationalism’s two main promoters were Alexander Hamilton (1755-1804) and Friedrich List (1789-1846). Hamilton stated that to counterbalance foreign competition the state should enhance the development of a strong industrial base for a country, alongside trade protection for its infant industries. Additionally, List argued that the state’s role is to prioritize the promotion of education, technology, and industry, so that productive power is created as a tool to support local technology and generate a strong manufacturing sector. Both authors shared the view that the state plays a very important role in the defense of national interests, as well as in national industry protection, and could serve as the catalyst to gain advantage in terms of power, wealth, and security over other nations. Such competition among powers would most likely end up in clashing national interests.</w:t>
      </w:r>
      <w:r w:rsidR="00C45D54">
        <w:rPr>
          <w:rFonts w:cs="Times New Roman"/>
          <w:color w:val="0E101A"/>
          <w:kern w:val="0"/>
          <w:lang w:val="en-US"/>
          <w14:ligatures w14:val="none"/>
        </w:rPr>
        <w:t xml:space="preserve"> Latin America </w:t>
      </w:r>
      <w:r w:rsidR="00074AA1">
        <w:rPr>
          <w:rFonts w:cs="Times New Roman"/>
          <w:color w:val="0E101A"/>
          <w:kern w:val="0"/>
          <w:lang w:val="en-US"/>
          <w14:ligatures w14:val="none"/>
        </w:rPr>
        <w:t>economies applied</w:t>
      </w:r>
      <w:r w:rsidR="00C45D54">
        <w:rPr>
          <w:rFonts w:cs="Times New Roman"/>
          <w:color w:val="0E101A"/>
          <w:kern w:val="0"/>
          <w:lang w:val="en-US"/>
          <w14:ligatures w14:val="none"/>
        </w:rPr>
        <w:t xml:space="preserve"> nationalist</w:t>
      </w:r>
      <w:r w:rsidR="005220C6">
        <w:rPr>
          <w:rFonts w:cs="Times New Roman"/>
          <w:color w:val="0E101A"/>
          <w:kern w:val="0"/>
          <w:lang w:val="en-US"/>
          <w14:ligatures w14:val="none"/>
        </w:rPr>
        <w:t xml:space="preserve"> economic</w:t>
      </w:r>
      <w:r w:rsidR="00C45D54">
        <w:rPr>
          <w:rFonts w:cs="Times New Roman"/>
          <w:color w:val="0E101A"/>
          <w:kern w:val="0"/>
          <w:lang w:val="en-US"/>
          <w14:ligatures w14:val="none"/>
        </w:rPr>
        <w:t xml:space="preserve"> policies</w:t>
      </w:r>
      <w:r w:rsidR="005220C6">
        <w:rPr>
          <w:rFonts w:cs="Times New Roman"/>
          <w:color w:val="0E101A"/>
          <w:kern w:val="0"/>
          <w:lang w:val="en-US"/>
          <w14:ligatures w14:val="none"/>
        </w:rPr>
        <w:t xml:space="preserve"> starting in the 1950’s</w:t>
      </w:r>
      <w:r w:rsidR="000B5A2F">
        <w:rPr>
          <w:rFonts w:cs="Times New Roman"/>
          <w:color w:val="0E101A"/>
          <w:kern w:val="0"/>
          <w:lang w:val="en-US"/>
          <w14:ligatures w14:val="none"/>
        </w:rPr>
        <w:t xml:space="preserve">, </w:t>
      </w:r>
      <w:r w:rsidR="00A23915">
        <w:rPr>
          <w:rFonts w:cs="Times New Roman"/>
          <w:color w:val="0E101A"/>
          <w:kern w:val="0"/>
          <w:lang w:val="en-US"/>
          <w14:ligatures w14:val="none"/>
        </w:rPr>
        <w:t>a period</w:t>
      </w:r>
      <w:r w:rsidR="000B5A2F">
        <w:rPr>
          <w:rFonts w:cs="Times New Roman"/>
          <w:color w:val="0E101A"/>
          <w:kern w:val="0"/>
          <w:lang w:val="en-US"/>
          <w14:ligatures w14:val="none"/>
        </w:rPr>
        <w:t xml:space="preserve"> which is also</w:t>
      </w:r>
      <w:r w:rsidR="005220C6">
        <w:rPr>
          <w:rFonts w:cs="Times New Roman"/>
          <w:color w:val="0E101A"/>
          <w:kern w:val="0"/>
          <w:lang w:val="en-US"/>
          <w14:ligatures w14:val="none"/>
        </w:rPr>
        <w:t xml:space="preserve"> </w:t>
      </w:r>
      <w:r w:rsidR="00074AA1">
        <w:rPr>
          <w:rFonts w:cs="Times New Roman"/>
          <w:color w:val="0E101A"/>
          <w:kern w:val="0"/>
          <w:lang w:val="en-US"/>
          <w14:ligatures w14:val="none"/>
        </w:rPr>
        <w:t>known as</w:t>
      </w:r>
      <w:r w:rsidR="005220C6">
        <w:rPr>
          <w:rFonts w:cs="Times New Roman"/>
          <w:color w:val="0E101A"/>
          <w:kern w:val="0"/>
          <w:lang w:val="en-US"/>
          <w14:ligatures w14:val="none"/>
        </w:rPr>
        <w:t xml:space="preserve"> Import Substitution Industrialization. Its main tenets were the </w:t>
      </w:r>
      <w:r w:rsidR="005220C6">
        <w:rPr>
          <w:rFonts w:cs="Times New Roman"/>
          <w:color w:val="0E101A"/>
          <w:kern w:val="0"/>
          <w:lang w:val="en-US"/>
          <w14:ligatures w14:val="none"/>
        </w:rPr>
        <w:lastRenderedPageBreak/>
        <w:t>establishment of import restrictions and the promotion of industrial policies as a means of achieving economic growth without depending on exports. Despite its intentions, the</w:t>
      </w:r>
      <w:r w:rsidR="000621DC">
        <w:rPr>
          <w:rFonts w:cs="Times New Roman"/>
          <w:color w:val="0E101A"/>
          <w:kern w:val="0"/>
          <w:lang w:val="en-US"/>
          <w14:ligatures w14:val="none"/>
        </w:rPr>
        <w:t xml:space="preserve"> high costs of keeping high tariffs</w:t>
      </w:r>
      <w:r w:rsidR="00F16E8C">
        <w:rPr>
          <w:rFonts w:cs="Times New Roman"/>
          <w:color w:val="0E101A"/>
          <w:kern w:val="0"/>
          <w:lang w:val="en-US"/>
          <w14:ligatures w14:val="none"/>
        </w:rPr>
        <w:t xml:space="preserve"> and the </w:t>
      </w:r>
      <w:r w:rsidR="009E0C6C">
        <w:rPr>
          <w:rFonts w:cs="Times New Roman"/>
          <w:color w:val="0E101A"/>
          <w:kern w:val="0"/>
          <w:lang w:val="en-US"/>
          <w14:ligatures w14:val="none"/>
        </w:rPr>
        <w:t>subsequent</w:t>
      </w:r>
      <w:r w:rsidR="00190E07">
        <w:rPr>
          <w:rFonts w:cs="Times New Roman"/>
          <w:color w:val="0E101A"/>
          <w:kern w:val="0"/>
          <w:lang w:val="en-US"/>
          <w14:ligatures w14:val="none"/>
        </w:rPr>
        <w:t xml:space="preserve"> </w:t>
      </w:r>
      <w:r w:rsidR="00F16E8C">
        <w:rPr>
          <w:rFonts w:cs="Times New Roman"/>
          <w:color w:val="0E101A"/>
          <w:kern w:val="0"/>
          <w:lang w:val="en-US"/>
          <w14:ligatures w14:val="none"/>
        </w:rPr>
        <w:t>international retaliation</w:t>
      </w:r>
      <w:r w:rsidR="000621DC">
        <w:rPr>
          <w:rFonts w:cs="Times New Roman"/>
          <w:color w:val="0E101A"/>
          <w:kern w:val="0"/>
          <w:lang w:val="en-US"/>
          <w14:ligatures w14:val="none"/>
        </w:rPr>
        <w:t>, the</w:t>
      </w:r>
      <w:r w:rsidR="005220C6">
        <w:rPr>
          <w:rFonts w:cs="Times New Roman"/>
          <w:color w:val="0E101A"/>
          <w:kern w:val="0"/>
          <w:lang w:val="en-US"/>
          <w14:ligatures w14:val="none"/>
        </w:rPr>
        <w:t xml:space="preserve"> 1980’s debt crisis</w:t>
      </w:r>
      <w:r w:rsidR="000621DC">
        <w:rPr>
          <w:rFonts w:cs="Times New Roman"/>
          <w:color w:val="0E101A"/>
          <w:kern w:val="0"/>
          <w:lang w:val="en-US"/>
          <w14:ligatures w14:val="none"/>
        </w:rPr>
        <w:t>,</w:t>
      </w:r>
      <w:r w:rsidR="005220C6">
        <w:rPr>
          <w:rFonts w:cs="Times New Roman"/>
          <w:color w:val="0E101A"/>
          <w:kern w:val="0"/>
          <w:lang w:val="en-US"/>
          <w14:ligatures w14:val="none"/>
        </w:rPr>
        <w:t xml:space="preserve"> as well as the influence of </w:t>
      </w:r>
      <w:r w:rsidR="00074AA1">
        <w:rPr>
          <w:rFonts w:cs="Times New Roman"/>
          <w:color w:val="0E101A"/>
          <w:kern w:val="0"/>
          <w:lang w:val="en-US"/>
          <w14:ligatures w14:val="none"/>
        </w:rPr>
        <w:t>the Washington consensus</w:t>
      </w:r>
      <w:r w:rsidR="000621DC">
        <w:rPr>
          <w:rFonts w:cs="Times New Roman"/>
          <w:color w:val="0E101A"/>
          <w:kern w:val="0"/>
          <w:lang w:val="en-US"/>
          <w14:ligatures w14:val="none"/>
        </w:rPr>
        <w:t>’</w:t>
      </w:r>
      <w:r w:rsidR="00074AA1">
        <w:rPr>
          <w:rFonts w:cs="Times New Roman"/>
          <w:color w:val="0E101A"/>
          <w:kern w:val="0"/>
          <w:lang w:val="en-US"/>
          <w14:ligatures w14:val="none"/>
        </w:rPr>
        <w:t xml:space="preserve"> ideas</w:t>
      </w:r>
      <w:r w:rsidR="000B5A2F">
        <w:rPr>
          <w:rFonts w:cs="Times New Roman"/>
          <w:color w:val="0E101A"/>
          <w:kern w:val="0"/>
          <w:lang w:val="en-US"/>
          <w14:ligatures w14:val="none"/>
        </w:rPr>
        <w:t>,</w:t>
      </w:r>
      <w:r w:rsidR="00074AA1">
        <w:rPr>
          <w:rFonts w:cs="Times New Roman"/>
          <w:color w:val="0E101A"/>
          <w:kern w:val="0"/>
          <w:lang w:val="en-US"/>
          <w14:ligatures w14:val="none"/>
        </w:rPr>
        <w:t xml:space="preserve"> accelerated the decline of </w:t>
      </w:r>
      <w:r w:rsidR="000621DC">
        <w:rPr>
          <w:rFonts w:cs="Times New Roman"/>
          <w:color w:val="0E101A"/>
          <w:kern w:val="0"/>
          <w:lang w:val="en-US"/>
          <w14:ligatures w14:val="none"/>
        </w:rPr>
        <w:t xml:space="preserve">these </w:t>
      </w:r>
      <w:r w:rsidR="00074AA1">
        <w:rPr>
          <w:rFonts w:cs="Times New Roman"/>
          <w:color w:val="0E101A"/>
          <w:kern w:val="0"/>
          <w:lang w:val="en-US"/>
          <w14:ligatures w14:val="none"/>
        </w:rPr>
        <w:t xml:space="preserve">policies in Latin America (Irwin, </w:t>
      </w:r>
      <w:r w:rsidR="00074AA1" w:rsidRPr="007C7D76">
        <w:rPr>
          <w:rFonts w:cs="Times New Roman"/>
          <w:color w:val="C00000"/>
          <w:kern w:val="0"/>
          <w:lang w:val="en-US"/>
          <w14:ligatures w14:val="none"/>
        </w:rPr>
        <w:t>2020</w:t>
      </w:r>
      <w:r w:rsidR="00074AA1">
        <w:rPr>
          <w:rFonts w:cs="Times New Roman"/>
          <w:color w:val="0E101A"/>
          <w:kern w:val="0"/>
          <w:lang w:val="en-US"/>
          <w14:ligatures w14:val="none"/>
        </w:rPr>
        <w:t>).</w:t>
      </w:r>
    </w:p>
    <w:p w14:paraId="61936DD4" w14:textId="6AE8BB36" w:rsidR="004D2972" w:rsidRPr="004E1255" w:rsidRDefault="004D2972" w:rsidP="00CC1A0F">
      <w:pPr>
        <w:spacing w:line="360" w:lineRule="auto"/>
        <w:jc w:val="both"/>
        <w:rPr>
          <w:lang w:val="en-US"/>
        </w:rPr>
      </w:pPr>
      <w:r w:rsidRPr="004E1255">
        <w:rPr>
          <w:lang w:val="en-US"/>
        </w:rPr>
        <w:t>To favor their own local economy, even though countries have engaged in free trade themselves as part of their membership to the WTO, they continue to protect their markets today from foreign competition not only with tariff barriers, but by many other means as well. This reality has transcended the multilateral EGS agreement negotiations since the Doha Round in 2001. Developed and developing countries have been confronted with varying arguments, representing the interests of each of the WTO members taking part in these negotiations. Some other countries have adopted a non-participating position in these negotiations as they feel their national interests could be harmed or affected by their results. It is important to develop a historical route of the multilayer EGS negotiations to understand and analyze the actor’s –participating and non-participating- different arguments in constructing consensus at the multilateral and even at the plurilateral levels. Have economic nationalism ideals of WTO member nations prevailed as the dominant argument that has shaped, and will continue to influence, the outcomes of the multilayer negotiations regarding the long-awaited EGS agreement?</w:t>
      </w:r>
    </w:p>
    <w:p w14:paraId="294D16D9" w14:textId="77777777" w:rsidR="00E551F7" w:rsidRPr="00707D9C" w:rsidRDefault="00E551F7" w:rsidP="00707D9C">
      <w:pPr>
        <w:pStyle w:val="Prrafodelista"/>
        <w:numPr>
          <w:ilvl w:val="1"/>
          <w:numId w:val="14"/>
        </w:numPr>
        <w:spacing w:line="360" w:lineRule="auto"/>
        <w:jc w:val="both"/>
        <w:rPr>
          <w:rFonts w:cs="Times New Roman"/>
          <w:b/>
          <w:bCs/>
          <w:color w:val="0E101A"/>
          <w:kern w:val="0"/>
          <w:lang w:val="en-US"/>
          <w14:ligatures w14:val="none"/>
        </w:rPr>
      </w:pPr>
      <w:r w:rsidRPr="00707D9C">
        <w:rPr>
          <w:rFonts w:cs="Times New Roman"/>
          <w:b/>
          <w:bCs/>
          <w:color w:val="0E101A"/>
          <w:kern w:val="0"/>
          <w:lang w:val="en-US"/>
          <w14:ligatures w14:val="none"/>
        </w:rPr>
        <w:t xml:space="preserve">Historical </w:t>
      </w:r>
      <w:proofErr w:type="spellStart"/>
      <w:r w:rsidRPr="00707D9C">
        <w:rPr>
          <w:rFonts w:cs="Times New Roman"/>
          <w:b/>
          <w:bCs/>
          <w:color w:val="0E101A"/>
          <w:kern w:val="0"/>
          <w:lang w:val="en-US"/>
          <w14:ligatures w14:val="none"/>
        </w:rPr>
        <w:t>Parcours</w:t>
      </w:r>
      <w:proofErr w:type="spellEnd"/>
      <w:r w:rsidRPr="00707D9C">
        <w:rPr>
          <w:rFonts w:cs="Times New Roman"/>
          <w:b/>
          <w:bCs/>
          <w:color w:val="0E101A"/>
          <w:kern w:val="0"/>
          <w:lang w:val="en-US"/>
          <w14:ligatures w14:val="none"/>
        </w:rPr>
        <w:t xml:space="preserve"> of the Multilayer Environmental Goods and Services Negotiations at the WTO</w:t>
      </w:r>
    </w:p>
    <w:p w14:paraId="73D64CA2" w14:textId="77777777" w:rsidR="00E551F7" w:rsidRPr="004E1255" w:rsidRDefault="00E551F7" w:rsidP="00CC1A0F">
      <w:pPr>
        <w:spacing w:line="360" w:lineRule="auto"/>
        <w:jc w:val="both"/>
        <w:rPr>
          <w:lang w:val="en-US"/>
        </w:rPr>
      </w:pPr>
      <w:r w:rsidRPr="004E1255">
        <w:rPr>
          <w:lang w:val="en-US"/>
        </w:rPr>
        <w:t xml:space="preserve">As a prelude to the United Nations Conference on Environment and Development (Rio Summit) in </w:t>
      </w:r>
      <w:r w:rsidRPr="004609E9">
        <w:rPr>
          <w:color w:val="C00000"/>
          <w:lang w:val="en-US"/>
        </w:rPr>
        <w:t>1992</w:t>
      </w:r>
      <w:r w:rsidRPr="004E1255">
        <w:rPr>
          <w:lang w:val="en-US"/>
        </w:rPr>
        <w:t xml:space="preserve"> and as a means of promoting discussions for a structured dialogue on trade-related environmental issues, the members of the European Free Trade Association (EFTA) requested the then-denominated General Agreement on Tariffs and Trade (GATT) to convoke the Group of Environmental Measures and International Trade in 1991. The group had never met before, even though it was created 20 years earlier (WTO, Early years: emerging environment debate in GATT/WTO). GATT was a forum that could significantly contribute to the global policy discourse on the relationship between trade, environment, and development.</w:t>
      </w:r>
    </w:p>
    <w:p w14:paraId="3C629C7D" w14:textId="3DCA4DEC" w:rsidR="000C2A02" w:rsidRPr="004E1255" w:rsidRDefault="000C2A02" w:rsidP="00CC1A0F">
      <w:pPr>
        <w:spacing w:line="360" w:lineRule="auto"/>
        <w:jc w:val="both"/>
        <w:rPr>
          <w:lang w:val="en-US"/>
        </w:rPr>
      </w:pPr>
      <w:r w:rsidRPr="004E1255">
        <w:rPr>
          <w:lang w:val="en-US"/>
        </w:rPr>
        <w:lastRenderedPageBreak/>
        <w:t>The Rio Summit in 1992 represented a key milestone in which global leaders, for the first time, formally recognized the need to address global environmental problems from the perspective of the relationship between trade and the multilateral trading system to sustainable development.</w:t>
      </w:r>
      <w:r w:rsidR="00C145C0" w:rsidRPr="00C145C0">
        <w:rPr>
          <w:lang w:val="en-US"/>
        </w:rPr>
        <w:t xml:space="preserve"> </w:t>
      </w:r>
      <w:r w:rsidR="00C145C0">
        <w:rPr>
          <w:lang w:val="en-US"/>
        </w:rPr>
        <w:t>(</w:t>
      </w:r>
      <w:r w:rsidR="00C145C0" w:rsidRPr="004E1EC5">
        <w:rPr>
          <w:lang w:val="en-US"/>
        </w:rPr>
        <w:t>United Nations, (</w:t>
      </w:r>
      <w:proofErr w:type="spellStart"/>
      <w:r w:rsidR="00C145C0" w:rsidRPr="004609E9">
        <w:rPr>
          <w:color w:val="C00000"/>
          <w:lang w:val="en-US"/>
        </w:rPr>
        <w:t>n.d</w:t>
      </w:r>
      <w:proofErr w:type="spellEnd"/>
      <w:r w:rsidR="00C145C0" w:rsidRPr="004E1EC5">
        <w:rPr>
          <w:lang w:val="en-US"/>
        </w:rPr>
        <w:t>).</w:t>
      </w:r>
      <w:r w:rsidR="00C145C0">
        <w:rPr>
          <w:lang w:val="en-US"/>
        </w:rPr>
        <w:t xml:space="preserve"> </w:t>
      </w:r>
      <w:r w:rsidRPr="004E1255">
        <w:rPr>
          <w:lang w:val="en-US"/>
        </w:rPr>
        <w:t>Globally, reaching environmental agreements in the future was expected to happen through a multilateral approach. This summit’s negotiations achieved a fruitful plan (agenda 21) focusing mainly on poverty alleviation and environmental abasement. It also sowed the seeds of what would soon be built in terms of multilateral trading system negotiations.</w:t>
      </w:r>
      <w:r w:rsidR="00D116FA">
        <w:rPr>
          <w:lang w:val="en-US"/>
        </w:rPr>
        <w:t xml:space="preserve"> (</w:t>
      </w:r>
      <w:r w:rsidR="00EF079F" w:rsidRPr="003B32AB">
        <w:rPr>
          <w:rFonts w:cstheme="minorHAnsi"/>
          <w:lang w:val="en-US"/>
        </w:rPr>
        <w:t>United Nations</w:t>
      </w:r>
      <w:r w:rsidR="00D116FA">
        <w:rPr>
          <w:lang w:val="en-US"/>
        </w:rPr>
        <w:t xml:space="preserve">, </w:t>
      </w:r>
      <w:r w:rsidR="00D116FA" w:rsidRPr="00C754EF">
        <w:rPr>
          <w:color w:val="C00000"/>
          <w:lang w:val="en-US"/>
        </w:rPr>
        <w:t>2012)</w:t>
      </w:r>
    </w:p>
    <w:p w14:paraId="3F06F447" w14:textId="514E5D5B" w:rsidR="000C2A02" w:rsidRPr="004E1255" w:rsidRDefault="000C2A02" w:rsidP="00CC1A0F">
      <w:pPr>
        <w:spacing w:line="360" w:lineRule="auto"/>
        <w:jc w:val="both"/>
        <w:rPr>
          <w:lang w:val="en-US"/>
        </w:rPr>
      </w:pPr>
      <w:r w:rsidRPr="004E1255">
        <w:rPr>
          <w:lang w:val="en-US"/>
        </w:rPr>
        <w:t xml:space="preserve">The WTO was formally established in January 1995 under the Marrakesh agreement, using as its fundamental pillars the proclamations made at the Rio Summit (WTO, </w:t>
      </w:r>
      <w:r w:rsidR="00DF5C63" w:rsidRPr="00351049">
        <w:rPr>
          <w:color w:val="C00000"/>
          <w:lang w:val="en-US"/>
        </w:rPr>
        <w:t>2023</w:t>
      </w:r>
      <w:r w:rsidR="00DF5C63">
        <w:rPr>
          <w:lang w:val="en-US"/>
        </w:rPr>
        <w:t>)</w:t>
      </w:r>
      <w:r w:rsidRPr="004E1255">
        <w:rPr>
          <w:lang w:val="en-US"/>
        </w:rPr>
        <w:t>. This new forum was the mise-</w:t>
      </w:r>
      <w:proofErr w:type="spellStart"/>
      <w:r w:rsidRPr="004E1255">
        <w:rPr>
          <w:lang w:val="en-US"/>
        </w:rPr>
        <w:t>en</w:t>
      </w:r>
      <w:proofErr w:type="spellEnd"/>
      <w:r w:rsidRPr="004E1255">
        <w:rPr>
          <w:lang w:val="en-US"/>
        </w:rPr>
        <w:t>-</w:t>
      </w:r>
      <w:proofErr w:type="spellStart"/>
      <w:r w:rsidRPr="004E1255">
        <w:rPr>
          <w:lang w:val="en-US"/>
        </w:rPr>
        <w:t>scène</w:t>
      </w:r>
      <w:proofErr w:type="spellEnd"/>
      <w:r w:rsidRPr="004E1255">
        <w:rPr>
          <w:lang w:val="en-US"/>
        </w:rPr>
        <w:t xml:space="preserve"> for linking sustainable development, environmental issues, and trade. It also served as the backdrop for the ministerial decision to create a Committee on Trade and Environment (CTE). Such a mandate effectively propelled the trade and environment discussions in the WTO to single out and analyze the linkages between trade and the environment, aiming at achieving sustainable development. The CTE contribution became more influential during the Doha Ministerial meeting in 2001.</w:t>
      </w:r>
    </w:p>
    <w:p w14:paraId="3AB1C634" w14:textId="7D0E49C5" w:rsidR="00BE09A8" w:rsidRPr="004E1255" w:rsidRDefault="00BE09A8" w:rsidP="00CC1A0F">
      <w:pPr>
        <w:spacing w:line="360" w:lineRule="auto"/>
        <w:jc w:val="both"/>
        <w:rPr>
          <w:lang w:val="en-US"/>
        </w:rPr>
      </w:pPr>
      <w:r w:rsidRPr="004E1255">
        <w:rPr>
          <w:lang w:val="en-US"/>
        </w:rPr>
        <w:t xml:space="preserve">During the fourth WTO Ministerial Conference in Doha in 2001, negotiations on trade and development were included as part of the Doha Development Agenda. In the Doha Ministerial Declaration, paragraph 31 (III), it is stated that negotiations intend to achieve </w:t>
      </w:r>
      <w:r w:rsidR="005E0828">
        <w:rPr>
          <w:lang w:val="en-US"/>
        </w:rPr>
        <w:t>“</w:t>
      </w:r>
      <w:r w:rsidRPr="004E1255">
        <w:rPr>
          <w:lang w:val="en-US"/>
        </w:rPr>
        <w:t>the reduction, or as appropriate, elimination of tariff and non-tariff barriers to environmental goods and services</w:t>
      </w:r>
      <w:r w:rsidR="005E0828">
        <w:rPr>
          <w:lang w:val="en-US"/>
        </w:rPr>
        <w:t>”</w:t>
      </w:r>
      <w:r w:rsidRPr="004E1255">
        <w:rPr>
          <w:lang w:val="en-US"/>
        </w:rPr>
        <w:t xml:space="preserve"> (WTO, </w:t>
      </w:r>
      <w:r w:rsidRPr="00351049">
        <w:rPr>
          <w:color w:val="C00000"/>
          <w:lang w:val="en-US"/>
        </w:rPr>
        <w:t>2001</w:t>
      </w:r>
      <w:r w:rsidRPr="004E1255">
        <w:rPr>
          <w:lang w:val="en-US"/>
        </w:rPr>
        <w:t>, para. 2). Also, the CTE is expected to build and to reinforce the mutual collaboration between trade and environmental policies. These proclamations have brought hope that reaching the EGS agreement is possible within a multilateral framework.</w:t>
      </w:r>
    </w:p>
    <w:p w14:paraId="11C595F8" w14:textId="77777777" w:rsidR="00BE09A8" w:rsidRPr="004E1255" w:rsidRDefault="00BE09A8" w:rsidP="00CC1A0F">
      <w:pPr>
        <w:spacing w:line="360" w:lineRule="auto"/>
        <w:jc w:val="both"/>
        <w:rPr>
          <w:lang w:val="en-US"/>
        </w:rPr>
      </w:pPr>
      <w:r w:rsidRPr="004E1255">
        <w:rPr>
          <w:lang w:val="en-US"/>
        </w:rPr>
        <w:t>Despite the good intentions within the multilateral framework of the WTO, the recent experience negotiating an EGS agreement demonstrated otherwise. The lack of consensus at the heart of the WTO and the lack of appropriate forums regarding environmental goods led specific countries or groups of countries to promote a list-based approach.</w:t>
      </w:r>
    </w:p>
    <w:p w14:paraId="07A37056" w14:textId="47CE2935" w:rsidR="00D06456" w:rsidRPr="004E1255" w:rsidRDefault="00D06456" w:rsidP="00CC1A0F">
      <w:pPr>
        <w:spacing w:line="360" w:lineRule="auto"/>
        <w:jc w:val="both"/>
        <w:rPr>
          <w:rFonts w:cstheme="minorHAnsi"/>
          <w:lang w:val="en-US"/>
        </w:rPr>
      </w:pPr>
      <w:r w:rsidRPr="004E1255">
        <w:rPr>
          <w:rFonts w:cstheme="minorHAnsi"/>
          <w:lang w:val="en-US"/>
        </w:rPr>
        <w:t xml:space="preserve">During the mid-1990s, the Organization of Economic Cooperation and Development (OECD) proposed a list consisting of 161 EGs using the 6-digit level of the HS Code for the first time (Sauvage, </w:t>
      </w:r>
      <w:r w:rsidRPr="004609E9">
        <w:rPr>
          <w:rFonts w:cstheme="minorHAnsi"/>
          <w:color w:val="C00000"/>
          <w:lang w:val="en-US"/>
        </w:rPr>
        <w:lastRenderedPageBreak/>
        <w:t>2014</w:t>
      </w:r>
      <w:proofErr w:type="gramStart"/>
      <w:r w:rsidRPr="004E1255">
        <w:rPr>
          <w:rFonts w:cstheme="minorHAnsi"/>
          <w:lang w:val="en-US"/>
        </w:rPr>
        <w:t>),</w:t>
      </w:r>
      <w:r w:rsidR="00AD1225">
        <w:rPr>
          <w:rFonts w:cstheme="minorHAnsi"/>
          <w:lang w:val="en-US"/>
        </w:rPr>
        <w:t xml:space="preserve"> </w:t>
      </w:r>
      <w:r w:rsidRPr="004E1255">
        <w:rPr>
          <w:rFonts w:cstheme="minorHAnsi"/>
          <w:lang w:val="en-US"/>
        </w:rPr>
        <w:t>but</w:t>
      </w:r>
      <w:proofErr w:type="gramEnd"/>
      <w:r w:rsidRPr="004E1255">
        <w:rPr>
          <w:rFonts w:cstheme="minorHAnsi"/>
          <w:lang w:val="en-US"/>
        </w:rPr>
        <w:t xml:space="preserve"> was not implemented in practice. By October 2009, the so-called </w:t>
      </w:r>
      <w:r w:rsidR="005E0828">
        <w:rPr>
          <w:rFonts w:cstheme="minorHAnsi"/>
          <w:lang w:val="en-US"/>
        </w:rPr>
        <w:t>“</w:t>
      </w:r>
      <w:r w:rsidRPr="004E1255">
        <w:rPr>
          <w:rFonts w:cstheme="minorHAnsi"/>
          <w:lang w:val="en-US"/>
        </w:rPr>
        <w:t>Friends of Environmental Goods</w:t>
      </w:r>
      <w:r w:rsidR="005E0828">
        <w:rPr>
          <w:rFonts w:cstheme="minorHAnsi"/>
          <w:lang w:val="en-US"/>
        </w:rPr>
        <w:t>”</w:t>
      </w:r>
      <w:r w:rsidRPr="004E1255">
        <w:rPr>
          <w:rFonts w:cstheme="minorHAnsi"/>
          <w:lang w:val="en-US"/>
        </w:rPr>
        <w:t xml:space="preserve"> group (comprised of Canada, the EU, Japan, Korea, New Zealand, Norway, Switzerland, Taiwan, and the US) put forward an alternative list of 153 products (Wu</w:t>
      </w:r>
      <w:r w:rsidR="00351049">
        <w:rPr>
          <w:rFonts w:cstheme="minorHAnsi"/>
          <w:lang w:val="en-US"/>
        </w:rPr>
        <w:t xml:space="preserve">, </w:t>
      </w:r>
      <w:r w:rsidR="00351049" w:rsidRPr="00351049">
        <w:rPr>
          <w:rFonts w:cstheme="minorHAnsi"/>
          <w:color w:val="C00000"/>
          <w:lang w:val="en-US"/>
        </w:rPr>
        <w:t>2014</w:t>
      </w:r>
      <w:r w:rsidRPr="004E1255">
        <w:rPr>
          <w:rFonts w:cstheme="minorHAnsi"/>
          <w:lang w:val="en-US"/>
        </w:rPr>
        <w:t xml:space="preserve">, p. 105). It was not until 2011 that the WTO CTE attempted to issue their own version of an EGs list of 408 potential products raised by the negotiation parties, with widespread disagreement (Wu, </w:t>
      </w:r>
      <w:r w:rsidR="00351049" w:rsidRPr="00351049">
        <w:rPr>
          <w:rFonts w:cstheme="minorHAnsi"/>
          <w:color w:val="C00000"/>
          <w:lang w:val="en-US"/>
        </w:rPr>
        <w:t>2014</w:t>
      </w:r>
      <w:r w:rsidR="00351049">
        <w:rPr>
          <w:rFonts w:cstheme="minorHAnsi"/>
          <w:lang w:val="en-US"/>
        </w:rPr>
        <w:t xml:space="preserve">, </w:t>
      </w:r>
      <w:r w:rsidRPr="004E1255">
        <w:rPr>
          <w:rFonts w:cstheme="minorHAnsi"/>
          <w:lang w:val="en-US"/>
        </w:rPr>
        <w:t xml:space="preserve">p. 105). In 2012, the APEC encouraged a list of 54 EGs for trade liberalization. This consideration became the first list to be put into practice in the global economy during the Vladivostok Declaration for which tariffs were to be reduced to a maximum of 5% by 2015. These attempts, both outside and inside the WTO’s institutional framework, have raised many concerns whether it was possible to reach an EGS agreement with a critical mass of support from </w:t>
      </w:r>
      <w:r w:rsidR="00DF5C63" w:rsidRPr="004E1255">
        <w:rPr>
          <w:rFonts w:cstheme="minorHAnsi"/>
          <w:lang w:val="en-US"/>
        </w:rPr>
        <w:t>most</w:t>
      </w:r>
      <w:r w:rsidR="00DF5C63">
        <w:rPr>
          <w:rFonts w:cstheme="minorHAnsi"/>
          <w:lang w:val="en-US"/>
        </w:rPr>
        <w:t xml:space="preserve"> of</w:t>
      </w:r>
      <w:r w:rsidRPr="004E1255">
        <w:rPr>
          <w:rFonts w:cstheme="minorHAnsi"/>
          <w:lang w:val="en-US"/>
        </w:rPr>
        <w:t xml:space="preserve"> WTO members. Because of these failed experiments based on the list approach, by 2013, the WTO resignedly accepted that it would be very difficult to reach a consensus in the Doha Round negotiations, especially about the EGS agreement.</w:t>
      </w:r>
    </w:p>
    <w:p w14:paraId="51330F9D" w14:textId="27C0B122" w:rsidR="00D06456" w:rsidRPr="004E1255" w:rsidRDefault="00D06456" w:rsidP="00CC1A0F">
      <w:pPr>
        <w:spacing w:line="360" w:lineRule="auto"/>
        <w:jc w:val="both"/>
        <w:rPr>
          <w:lang w:val="en-US"/>
        </w:rPr>
      </w:pPr>
      <w:r w:rsidRPr="004E1255">
        <w:rPr>
          <w:lang w:val="en-US"/>
        </w:rPr>
        <w:t xml:space="preserve">It was until early 2014 that the WTO decided to shift gears in the EGS negotiations and moved from a multilateral framework to a plurilateral one. Nine members of the </w:t>
      </w:r>
      <w:r w:rsidR="005E0828">
        <w:rPr>
          <w:lang w:val="en-US"/>
        </w:rPr>
        <w:t>“</w:t>
      </w:r>
      <w:r w:rsidRPr="004E1255">
        <w:rPr>
          <w:lang w:val="en-US"/>
        </w:rPr>
        <w:t>Friends of Environmental Goods</w:t>
      </w:r>
      <w:r w:rsidR="005E0828">
        <w:rPr>
          <w:lang w:val="en-US"/>
        </w:rPr>
        <w:t>”</w:t>
      </w:r>
      <w:r w:rsidRPr="004E1255">
        <w:rPr>
          <w:lang w:val="en-US"/>
        </w:rPr>
        <w:t xml:space="preserve"> group, three APEC members not in the </w:t>
      </w:r>
      <w:r w:rsidR="005E0828">
        <w:rPr>
          <w:lang w:val="en-US"/>
        </w:rPr>
        <w:t>“</w:t>
      </w:r>
      <w:r w:rsidRPr="004E1255">
        <w:rPr>
          <w:lang w:val="en-US"/>
        </w:rPr>
        <w:t>Friends of Environmental Goods</w:t>
      </w:r>
      <w:r w:rsidR="005E0828">
        <w:rPr>
          <w:lang w:val="en-US"/>
        </w:rPr>
        <w:t>”</w:t>
      </w:r>
      <w:r w:rsidRPr="004E1255">
        <w:rPr>
          <w:lang w:val="en-US"/>
        </w:rPr>
        <w:t>: Australia, Hong Kong, and Singapore, and two developing countries, China and Costa Rica (Wu,</w:t>
      </w:r>
      <w:r w:rsidR="00351049">
        <w:rPr>
          <w:lang w:val="en-US"/>
        </w:rPr>
        <w:t xml:space="preserve"> </w:t>
      </w:r>
      <w:r w:rsidR="00351049" w:rsidRPr="00351049">
        <w:rPr>
          <w:color w:val="C00000"/>
          <w:lang w:val="en-US"/>
        </w:rPr>
        <w:t>2014</w:t>
      </w:r>
      <w:r w:rsidR="00351049">
        <w:rPr>
          <w:lang w:val="en-US"/>
        </w:rPr>
        <w:t>,</w:t>
      </w:r>
      <w:r w:rsidRPr="004E1255">
        <w:rPr>
          <w:lang w:val="en-US"/>
        </w:rPr>
        <w:t xml:space="preserve"> p. 105), led this first refreshing attempt. Moreover, the implementation of the Paris Agreement and the Sustainable Development Goals of the United Nations in 2015 reaffirmed the need to act towards climate change prevention and alleviation. They served to advocate the objectives of trade barrier reduction in environmental goods of the Doha Round. Even though these initiatives had a promising beginning, by 2016, it was evident that even the recent plurilateral negotiation framework had reached a stalemate.</w:t>
      </w:r>
    </w:p>
    <w:p w14:paraId="11A87D7A" w14:textId="67F1337C" w:rsidR="00D06456" w:rsidRPr="004E1255" w:rsidRDefault="00D06456" w:rsidP="00CC1A0F">
      <w:pPr>
        <w:spacing w:line="360" w:lineRule="auto"/>
        <w:jc w:val="both"/>
        <w:rPr>
          <w:rFonts w:cstheme="minorHAnsi"/>
          <w:lang w:val="en-US"/>
        </w:rPr>
      </w:pPr>
      <w:r w:rsidRPr="004E1255">
        <w:rPr>
          <w:rFonts w:cstheme="minorHAnsi"/>
          <w:lang w:val="en-US"/>
        </w:rPr>
        <w:t xml:space="preserve">Most recently, other interesting, well-intentioned attempts have been made to resuscitate the EGS negotiations, and as a prelude to the coming 13th WTO Ministerial Conference programmed for 2024. One important aspect experienced in 2017 was the update of the 6-digit level of the standard Harmonized System nomenclature, as it makes environmentally relevant distinctions. Moreover, by the end of 2021, the APEC group expressed its plan to expand the EGs list to include goods that would face the challenges of change adaptation and mitigation (Kuriyama, </w:t>
      </w:r>
      <w:r w:rsidRPr="007C7D76">
        <w:rPr>
          <w:rFonts w:cstheme="minorHAnsi"/>
          <w:color w:val="C00000"/>
          <w:lang w:val="en-US"/>
        </w:rPr>
        <w:t>2021</w:t>
      </w:r>
      <w:r w:rsidRPr="004E1255">
        <w:rPr>
          <w:rFonts w:cstheme="minorHAnsi"/>
          <w:lang w:val="en-US"/>
        </w:rPr>
        <w:t xml:space="preserve">). Furthermore, the </w:t>
      </w:r>
      <w:r w:rsidRPr="004E1255">
        <w:rPr>
          <w:rFonts w:cstheme="minorHAnsi"/>
          <w:lang w:val="en-US"/>
        </w:rPr>
        <w:lastRenderedPageBreak/>
        <w:t>Trade and Environmental Sustainability Structured Discussion (TESSD) was launched in November 2020 by the WTO, with the participation of 50 WTO members under the auspice of the 12</w:t>
      </w:r>
      <w:r w:rsidR="005E0828" w:rsidRPr="005E0828">
        <w:rPr>
          <w:rFonts w:cs="Times New Roman"/>
          <w:color w:val="0E101A"/>
          <w:kern w:val="0"/>
          <w:vertAlign w:val="superscript"/>
          <w:lang w:val="en-US"/>
          <w14:ligatures w14:val="none"/>
        </w:rPr>
        <w:t>th</w:t>
      </w:r>
      <w:r w:rsidRPr="004E1255">
        <w:rPr>
          <w:rFonts w:cstheme="minorHAnsi"/>
          <w:lang w:val="en-US"/>
        </w:rPr>
        <w:t xml:space="preserve"> WTO Ministerial Conference. Its work is intended to supplement the CTE’s work and to serve as a new forum for EGs discussions. This initiative </w:t>
      </w:r>
      <w:r w:rsidR="005E0828">
        <w:rPr>
          <w:rFonts w:cstheme="minorHAnsi"/>
          <w:lang w:val="en-US"/>
        </w:rPr>
        <w:t>“</w:t>
      </w:r>
      <w:r w:rsidRPr="004E1255">
        <w:rPr>
          <w:rFonts w:cstheme="minorHAnsi"/>
          <w:lang w:val="en-US"/>
        </w:rPr>
        <w:t>has 71 co-sponsors, which account for around 84% of global trade</w:t>
      </w:r>
      <w:r w:rsidR="005E0828">
        <w:rPr>
          <w:rFonts w:cstheme="minorHAnsi"/>
          <w:lang w:val="en-US"/>
        </w:rPr>
        <w:t>”</w:t>
      </w:r>
      <w:r w:rsidRPr="004E1255">
        <w:rPr>
          <w:rFonts w:cstheme="minorHAnsi"/>
          <w:lang w:val="en-US"/>
        </w:rPr>
        <w:t xml:space="preserve"> (WTO, Structured Discussions). It was created to promote a trading system that could interact with the environment in a sustainable way without affecting development. </w:t>
      </w:r>
    </w:p>
    <w:p w14:paraId="16CE0EEB" w14:textId="77777777" w:rsidR="00D06456" w:rsidRPr="004E1255" w:rsidRDefault="00D06456" w:rsidP="00CC1A0F">
      <w:pPr>
        <w:spacing w:line="360" w:lineRule="auto"/>
        <w:jc w:val="both"/>
        <w:rPr>
          <w:rFonts w:cstheme="minorHAnsi"/>
          <w:lang w:val="en-US"/>
        </w:rPr>
      </w:pPr>
      <w:r w:rsidRPr="004E1255">
        <w:rPr>
          <w:rFonts w:cstheme="minorHAnsi"/>
          <w:lang w:val="en-US"/>
        </w:rPr>
        <w:t>This historical overview has demonstrated, both in an evolutionary and an intrinsic way, how several attempts have been put forth to reach a multilateral and a plurilateral consensus about an EGS agreement. As of today, there still seems to be an impasse in the negotiations at the heart of the WTO, but there is some light at the end of the tunnel as some initiatives are still under discussion. In the following section, an analysis is unveiled of the different economic nationalist arguments by developing countries.</w:t>
      </w:r>
    </w:p>
    <w:p w14:paraId="2A6E9C37" w14:textId="37B804D9" w:rsidR="00225616" w:rsidRPr="003E15C2" w:rsidRDefault="00225616" w:rsidP="00AD1225">
      <w:pPr>
        <w:pStyle w:val="Prrafodelista"/>
        <w:numPr>
          <w:ilvl w:val="0"/>
          <w:numId w:val="14"/>
        </w:numPr>
        <w:spacing w:line="360" w:lineRule="auto"/>
        <w:jc w:val="both"/>
        <w:rPr>
          <w:rFonts w:cstheme="minorHAnsi"/>
          <w:b/>
          <w:bCs/>
          <w:lang w:val="en-US"/>
        </w:rPr>
      </w:pPr>
      <w:r w:rsidRPr="00AD1225">
        <w:rPr>
          <w:b/>
          <w:lang w:val="en-US"/>
        </w:rPr>
        <w:t>Methodology</w:t>
      </w:r>
    </w:p>
    <w:p w14:paraId="16AB715E" w14:textId="77777777" w:rsidR="00225616" w:rsidRPr="00CC1A0F" w:rsidRDefault="00225616" w:rsidP="00CC1A0F">
      <w:pPr>
        <w:autoSpaceDE w:val="0"/>
        <w:autoSpaceDN w:val="0"/>
        <w:adjustRightInd w:val="0"/>
        <w:spacing w:after="0" w:line="360" w:lineRule="auto"/>
        <w:jc w:val="both"/>
        <w:rPr>
          <w:rFonts w:cstheme="minorHAnsi"/>
          <w:color w:val="000000"/>
          <w:shd w:val="clear" w:color="auto" w:fill="FFFFFF"/>
          <w:lang w:val="en-US"/>
        </w:rPr>
      </w:pPr>
      <w:r w:rsidRPr="00225616">
        <w:rPr>
          <w:rFonts w:cstheme="minorHAnsi"/>
          <w:lang w:val="en-US"/>
        </w:rPr>
        <w:t>A systematic literature review is adopted as the main research methodology applied in this research. It is defined as an "</w:t>
      </w:r>
      <w:r w:rsidRPr="00225616">
        <w:rPr>
          <w:rStyle w:val="Textoennegrita"/>
          <w:rFonts w:cstheme="minorHAnsi"/>
          <w:b w:val="0"/>
          <w:bCs w:val="0"/>
          <w:color w:val="000000"/>
          <w:shd w:val="clear" w:color="auto" w:fill="FFFFFF"/>
          <w:lang w:val="en-US"/>
        </w:rPr>
        <w:t>independent academic method</w:t>
      </w:r>
      <w:r w:rsidRPr="00225616">
        <w:rPr>
          <w:rFonts w:cstheme="minorHAnsi"/>
          <w:color w:val="000000"/>
          <w:shd w:val="clear" w:color="auto" w:fill="FFFFFF"/>
          <w:lang w:val="en-US"/>
        </w:rPr>
        <w:t xml:space="preserve"> that aims to identify and evaluate all relevant literature on a topic in order to derive conclusions about the question under consideration" </w:t>
      </w:r>
      <w:r w:rsidRPr="00CC1A0F">
        <w:rPr>
          <w:rFonts w:cstheme="minorHAnsi"/>
          <w:color w:val="000000"/>
          <w:shd w:val="clear" w:color="auto" w:fill="FFFFFF"/>
          <w:lang w:val="en-US"/>
        </w:rPr>
        <w:t>(</w:t>
      </w:r>
      <w:proofErr w:type="spellStart"/>
      <w:r w:rsidRPr="00CC1A0F">
        <w:rPr>
          <w:rFonts w:cstheme="minorHAnsi"/>
          <w:color w:val="000000"/>
          <w:shd w:val="clear" w:color="auto" w:fill="FFFFFF"/>
          <w:lang w:val="en-US"/>
        </w:rPr>
        <w:t>Technische</w:t>
      </w:r>
      <w:proofErr w:type="spellEnd"/>
      <w:r w:rsidRPr="00CC1A0F">
        <w:rPr>
          <w:rFonts w:cstheme="minorHAnsi"/>
          <w:color w:val="000000"/>
          <w:shd w:val="clear" w:color="auto" w:fill="FFFFFF"/>
          <w:lang w:val="en-US"/>
        </w:rPr>
        <w:t xml:space="preserve"> </w:t>
      </w:r>
      <w:proofErr w:type="spellStart"/>
      <w:r w:rsidRPr="00CC1A0F">
        <w:rPr>
          <w:rFonts w:cstheme="minorHAnsi"/>
          <w:color w:val="000000"/>
          <w:shd w:val="clear" w:color="auto" w:fill="FFFFFF"/>
          <w:lang w:val="en-US"/>
        </w:rPr>
        <w:t>Universitat</w:t>
      </w:r>
      <w:proofErr w:type="spellEnd"/>
      <w:r w:rsidRPr="00CC1A0F">
        <w:rPr>
          <w:rFonts w:cstheme="minorHAnsi"/>
          <w:color w:val="000000"/>
          <w:shd w:val="clear" w:color="auto" w:fill="FFFFFF"/>
          <w:lang w:val="en-US"/>
        </w:rPr>
        <w:t xml:space="preserve"> Berlin, (</w:t>
      </w:r>
      <w:r w:rsidRPr="004609E9">
        <w:rPr>
          <w:rFonts w:cstheme="minorHAnsi"/>
          <w:color w:val="C00000"/>
          <w:shd w:val="clear" w:color="auto" w:fill="FFFFFF"/>
          <w:lang w:val="en-US"/>
        </w:rPr>
        <w:t>n.d.</w:t>
      </w:r>
      <w:r w:rsidRPr="00CC1A0F">
        <w:rPr>
          <w:rFonts w:cstheme="minorHAnsi"/>
          <w:color w:val="000000"/>
          <w:shd w:val="clear" w:color="auto" w:fill="FFFFFF"/>
          <w:lang w:val="en-US"/>
        </w:rPr>
        <w:t xml:space="preserve">). Economics and Management Library, para. 1). </w:t>
      </w:r>
    </w:p>
    <w:p w14:paraId="4A28ED41" w14:textId="77777777" w:rsidR="00225616" w:rsidRPr="00CC1A0F" w:rsidRDefault="00225616" w:rsidP="00CC1A0F">
      <w:pPr>
        <w:autoSpaceDE w:val="0"/>
        <w:autoSpaceDN w:val="0"/>
        <w:adjustRightInd w:val="0"/>
        <w:spacing w:after="0" w:line="360" w:lineRule="auto"/>
        <w:jc w:val="both"/>
        <w:rPr>
          <w:rFonts w:cstheme="minorHAnsi"/>
          <w:color w:val="000000"/>
          <w:shd w:val="clear" w:color="auto" w:fill="FFFFFF"/>
          <w:lang w:val="en-US"/>
        </w:rPr>
      </w:pPr>
      <w:r w:rsidRPr="00CC1A0F">
        <w:rPr>
          <w:rFonts w:cstheme="minorHAnsi"/>
          <w:color w:val="000000"/>
          <w:shd w:val="clear" w:color="auto" w:fill="FFFFFF"/>
          <w:lang w:val="en-US"/>
        </w:rPr>
        <w:t xml:space="preserve">It has used a qualitative design by which all relevant primary and/or secondary sources are scrutinized using a predetermined inclusion/exclusion criterion that is applied systematically under a rigorous search strategy. The search terms used were defined prior to the beginning of the research process with the collaboration of two international trade experts from the </w:t>
      </w:r>
      <w:r w:rsidRPr="00CC1A0F">
        <w:rPr>
          <w:rFonts w:cstheme="minorHAnsi"/>
          <w:i/>
          <w:iCs/>
          <w:color w:val="000000"/>
          <w:shd w:val="clear" w:color="auto" w:fill="FFFFFF"/>
          <w:lang w:val="en-US"/>
        </w:rPr>
        <w:t>Universidad Nacional</w:t>
      </w:r>
      <w:r w:rsidRPr="00CC1A0F">
        <w:rPr>
          <w:rFonts w:cstheme="minorHAnsi"/>
          <w:color w:val="000000"/>
          <w:shd w:val="clear" w:color="auto" w:fill="FFFFFF"/>
          <w:lang w:val="en-US"/>
        </w:rPr>
        <w:t xml:space="preserve"> in Costa Rica. This also serves as the basis to narrow down the scope of the research question.</w:t>
      </w:r>
    </w:p>
    <w:p w14:paraId="1F22A2BE" w14:textId="452A9A58" w:rsidR="00225616" w:rsidRPr="00225616" w:rsidRDefault="00225616" w:rsidP="00CC1A0F">
      <w:pPr>
        <w:autoSpaceDE w:val="0"/>
        <w:autoSpaceDN w:val="0"/>
        <w:adjustRightInd w:val="0"/>
        <w:spacing w:after="0" w:line="360" w:lineRule="auto"/>
        <w:jc w:val="both"/>
        <w:rPr>
          <w:rFonts w:cstheme="minorHAnsi"/>
          <w:color w:val="000000"/>
          <w:shd w:val="clear" w:color="auto" w:fill="FFFFFF"/>
          <w:lang w:val="en-US"/>
        </w:rPr>
      </w:pPr>
      <w:r w:rsidRPr="00CC1A0F">
        <w:rPr>
          <w:rFonts w:cstheme="minorHAnsi"/>
          <w:color w:val="000000"/>
          <w:shd w:val="clear" w:color="auto" w:fill="FFFFFF"/>
          <w:lang w:val="en-US"/>
        </w:rPr>
        <w:t>All relevant electronic literature databases such as Google Scholar as well as institutional databases and websites are used to extract the most relevant research papers within the scope of the research question proposed. All search results were summarized and analyzed using a systematic protocol with excel and with the support of concept matrixes (Kloppe</w:t>
      </w:r>
      <w:r w:rsidR="004609E9">
        <w:rPr>
          <w:rFonts w:cstheme="minorHAnsi"/>
          <w:color w:val="000000"/>
          <w:shd w:val="clear" w:color="auto" w:fill="FFFFFF"/>
          <w:lang w:val="en-US"/>
        </w:rPr>
        <w:t>r et al.</w:t>
      </w:r>
      <w:r w:rsidR="007C7D76">
        <w:rPr>
          <w:rFonts w:cstheme="minorHAnsi"/>
          <w:color w:val="000000"/>
          <w:shd w:val="clear" w:color="auto" w:fill="FFFFFF"/>
          <w:lang w:val="en-US"/>
        </w:rPr>
        <w:t xml:space="preserve">, </w:t>
      </w:r>
      <w:r w:rsidRPr="00CC1A0F">
        <w:rPr>
          <w:rFonts w:cstheme="minorHAnsi"/>
          <w:color w:val="000000"/>
          <w:shd w:val="clear" w:color="auto" w:fill="FFFFFF"/>
          <w:lang w:val="en-US"/>
        </w:rPr>
        <w:t>2007). This</w:t>
      </w:r>
      <w:r w:rsidRPr="00225616">
        <w:rPr>
          <w:rFonts w:cstheme="minorHAnsi"/>
          <w:color w:val="000000"/>
          <w:shd w:val="clear" w:color="auto" w:fill="FFFFFF"/>
          <w:lang w:val="en-US"/>
        </w:rPr>
        <w:t xml:space="preserve"> facilitated the selection process of articles to be included in the analysis, synthesis, and interpretation of this literature review.</w:t>
      </w:r>
    </w:p>
    <w:p w14:paraId="0ECA1B7C" w14:textId="77777777" w:rsidR="00225616" w:rsidRPr="00225616" w:rsidRDefault="00225616" w:rsidP="00CC1A0F">
      <w:pPr>
        <w:autoSpaceDE w:val="0"/>
        <w:autoSpaceDN w:val="0"/>
        <w:adjustRightInd w:val="0"/>
        <w:spacing w:after="0" w:line="360" w:lineRule="auto"/>
        <w:jc w:val="both"/>
        <w:rPr>
          <w:rFonts w:cstheme="minorHAnsi"/>
          <w:color w:val="000000"/>
          <w:shd w:val="clear" w:color="auto" w:fill="FFFFFF"/>
          <w:lang w:val="en-US"/>
        </w:rPr>
      </w:pPr>
      <w:r w:rsidRPr="00225616">
        <w:rPr>
          <w:rFonts w:cstheme="minorHAnsi"/>
          <w:color w:val="000000"/>
          <w:shd w:val="clear" w:color="auto" w:fill="FFFFFF"/>
          <w:lang w:val="en-US"/>
        </w:rPr>
        <w:lastRenderedPageBreak/>
        <w:t>The final step of this systematic review was the interpretation and construction of intellectual positions to attempt to answer the proposed research question.</w:t>
      </w:r>
    </w:p>
    <w:p w14:paraId="0F418083" w14:textId="68FB316D" w:rsidR="00225616" w:rsidRDefault="00225616" w:rsidP="00CC1A0F">
      <w:pPr>
        <w:autoSpaceDE w:val="0"/>
        <w:autoSpaceDN w:val="0"/>
        <w:adjustRightInd w:val="0"/>
        <w:spacing w:after="0" w:line="360" w:lineRule="auto"/>
        <w:jc w:val="both"/>
        <w:rPr>
          <w:rFonts w:cstheme="minorHAnsi"/>
          <w:color w:val="000000"/>
          <w:shd w:val="clear" w:color="auto" w:fill="FFFFFF"/>
          <w:lang w:val="en-US"/>
        </w:rPr>
      </w:pPr>
      <w:r w:rsidRPr="00225616">
        <w:rPr>
          <w:rFonts w:cstheme="minorHAnsi"/>
          <w:lang w:val="en-US"/>
        </w:rPr>
        <w:t xml:space="preserve">In the following section, an analysis is unveiled of the different economic nationalist arguments by developing countries. This analysis is based upon the </w:t>
      </w:r>
      <w:r w:rsidR="00866989">
        <w:rPr>
          <w:rFonts w:cstheme="minorHAnsi"/>
          <w:lang w:val="en-US"/>
        </w:rPr>
        <w:t>theoretical</w:t>
      </w:r>
      <w:r w:rsidRPr="00225616">
        <w:rPr>
          <w:rFonts w:cstheme="minorHAnsi"/>
          <w:lang w:val="en-US"/>
        </w:rPr>
        <w:t xml:space="preserve"> framework proposed for a systematic literature review.</w:t>
      </w:r>
    </w:p>
    <w:p w14:paraId="23040323" w14:textId="545888B3" w:rsidR="00C216FD" w:rsidRPr="00780451" w:rsidRDefault="00BB4539" w:rsidP="00AD1225">
      <w:pPr>
        <w:pStyle w:val="Prrafodelista"/>
        <w:numPr>
          <w:ilvl w:val="0"/>
          <w:numId w:val="14"/>
        </w:numPr>
        <w:spacing w:line="360" w:lineRule="auto"/>
        <w:jc w:val="both"/>
        <w:rPr>
          <w:b/>
          <w:bCs/>
          <w:lang w:val="en-US"/>
        </w:rPr>
      </w:pPr>
      <w:r>
        <w:rPr>
          <w:b/>
          <w:bCs/>
          <w:lang w:val="en-US"/>
        </w:rPr>
        <w:t xml:space="preserve">Results: </w:t>
      </w:r>
      <w:r w:rsidR="00C216FD" w:rsidRPr="00780451">
        <w:rPr>
          <w:b/>
          <w:bCs/>
          <w:lang w:val="en-US"/>
        </w:rPr>
        <w:t xml:space="preserve">Theoretical </w:t>
      </w:r>
      <w:r w:rsidR="00C216FD" w:rsidRPr="00AD1225">
        <w:rPr>
          <w:b/>
          <w:lang w:val="en-US"/>
        </w:rPr>
        <w:t>framework</w:t>
      </w:r>
    </w:p>
    <w:p w14:paraId="5860E74A" w14:textId="2A1A3923" w:rsidR="00A7744E" w:rsidRPr="00B144AB" w:rsidRDefault="00D06456" w:rsidP="00707D9C">
      <w:pPr>
        <w:pStyle w:val="Prrafodelista"/>
        <w:numPr>
          <w:ilvl w:val="1"/>
          <w:numId w:val="14"/>
        </w:numPr>
        <w:spacing w:line="360" w:lineRule="auto"/>
        <w:jc w:val="both"/>
        <w:rPr>
          <w:b/>
          <w:bCs/>
          <w:lang w:val="en-US"/>
        </w:rPr>
      </w:pPr>
      <w:r w:rsidRPr="00B144AB">
        <w:rPr>
          <w:b/>
          <w:bCs/>
          <w:lang w:val="en-US"/>
        </w:rPr>
        <w:t xml:space="preserve">Economic Nationalist Perspectives </w:t>
      </w:r>
      <w:r w:rsidR="00F443A9" w:rsidRPr="00B144AB">
        <w:rPr>
          <w:b/>
          <w:bCs/>
          <w:lang w:val="en-US"/>
        </w:rPr>
        <w:t>of</w:t>
      </w:r>
      <w:r w:rsidR="00A7744E" w:rsidRPr="00B144AB">
        <w:rPr>
          <w:b/>
          <w:bCs/>
          <w:lang w:val="en-US"/>
        </w:rPr>
        <w:t xml:space="preserve"> </w:t>
      </w:r>
      <w:r w:rsidR="00A5209A" w:rsidRPr="00B144AB">
        <w:rPr>
          <w:b/>
          <w:bCs/>
          <w:lang w:val="en-US"/>
        </w:rPr>
        <w:t>D</w:t>
      </w:r>
      <w:r w:rsidR="00F443A9" w:rsidRPr="00B144AB">
        <w:rPr>
          <w:b/>
          <w:bCs/>
          <w:lang w:val="en-US"/>
        </w:rPr>
        <w:t xml:space="preserve">eveloping </w:t>
      </w:r>
      <w:r w:rsidR="00A5209A" w:rsidRPr="00B144AB">
        <w:rPr>
          <w:b/>
          <w:bCs/>
          <w:lang w:val="en-US"/>
        </w:rPr>
        <w:t>C</w:t>
      </w:r>
      <w:r w:rsidR="00F443A9" w:rsidRPr="00B144AB">
        <w:rPr>
          <w:b/>
          <w:bCs/>
          <w:lang w:val="en-US"/>
        </w:rPr>
        <w:t xml:space="preserve">ountries </w:t>
      </w:r>
      <w:r w:rsidRPr="00B144AB">
        <w:rPr>
          <w:b/>
          <w:bCs/>
          <w:lang w:val="en-US"/>
        </w:rPr>
        <w:t>About</w:t>
      </w:r>
      <w:r w:rsidR="00F443A9" w:rsidRPr="00B144AB">
        <w:rPr>
          <w:b/>
          <w:bCs/>
          <w:lang w:val="en-US"/>
        </w:rPr>
        <w:t xml:space="preserve"> </w:t>
      </w:r>
      <w:r w:rsidR="00931CE5" w:rsidRPr="00B144AB">
        <w:rPr>
          <w:b/>
          <w:bCs/>
          <w:lang w:val="en-US"/>
        </w:rPr>
        <w:t>EGS</w:t>
      </w:r>
      <w:r w:rsidR="00F443A9" w:rsidRPr="00B144AB">
        <w:rPr>
          <w:b/>
          <w:bCs/>
          <w:lang w:val="en-US"/>
        </w:rPr>
        <w:t xml:space="preserve"> </w:t>
      </w:r>
      <w:r w:rsidR="00A5209A" w:rsidRPr="00B144AB">
        <w:rPr>
          <w:b/>
          <w:bCs/>
          <w:lang w:val="en-US"/>
        </w:rPr>
        <w:t>N</w:t>
      </w:r>
      <w:r w:rsidR="00F443A9" w:rsidRPr="00B144AB">
        <w:rPr>
          <w:b/>
          <w:bCs/>
          <w:lang w:val="en-US"/>
        </w:rPr>
        <w:t xml:space="preserve">egotiations: </w:t>
      </w:r>
      <w:r w:rsidR="00A5209A" w:rsidRPr="00B144AB">
        <w:rPr>
          <w:b/>
          <w:bCs/>
          <w:lang w:val="en-US"/>
        </w:rPr>
        <w:t>A</w:t>
      </w:r>
      <w:r w:rsidR="00F443A9" w:rsidRPr="00B144AB">
        <w:rPr>
          <w:b/>
          <w:bCs/>
          <w:lang w:val="en-US"/>
        </w:rPr>
        <w:t xml:space="preserve"> </w:t>
      </w:r>
      <w:r w:rsidR="00A5209A" w:rsidRPr="00B144AB">
        <w:rPr>
          <w:b/>
          <w:bCs/>
          <w:lang w:val="en-US"/>
        </w:rPr>
        <w:t>P</w:t>
      </w:r>
      <w:r w:rsidR="00F443A9" w:rsidRPr="00B144AB">
        <w:rPr>
          <w:b/>
          <w:bCs/>
          <w:lang w:val="en-US"/>
        </w:rPr>
        <w:t xml:space="preserve">olitical </w:t>
      </w:r>
      <w:r w:rsidR="00A5209A" w:rsidRPr="00B144AB">
        <w:rPr>
          <w:b/>
          <w:bCs/>
          <w:lang w:val="en-US"/>
        </w:rPr>
        <w:t>E</w:t>
      </w:r>
      <w:r w:rsidR="00F443A9" w:rsidRPr="00B144AB">
        <w:rPr>
          <w:b/>
          <w:bCs/>
          <w:lang w:val="en-US"/>
        </w:rPr>
        <w:t xml:space="preserve">conomy </w:t>
      </w:r>
      <w:r w:rsidR="00A5209A" w:rsidRPr="00B144AB">
        <w:rPr>
          <w:b/>
          <w:bCs/>
          <w:lang w:val="en-US"/>
        </w:rPr>
        <w:t>Overview</w:t>
      </w:r>
    </w:p>
    <w:p w14:paraId="00AFC3FC" w14:textId="34BB7F6A" w:rsidR="00D06456" w:rsidRPr="004E1255" w:rsidRDefault="00D06456" w:rsidP="00CC1A0F">
      <w:pPr>
        <w:spacing w:line="360" w:lineRule="auto"/>
        <w:jc w:val="both"/>
        <w:rPr>
          <w:lang w:val="en-US"/>
        </w:rPr>
      </w:pPr>
      <w:r w:rsidRPr="004E1255">
        <w:rPr>
          <w:lang w:val="en-US"/>
        </w:rPr>
        <w:t xml:space="preserve">As the negotiations for an EGS agreement reached an impasse that is still present today, the explanations as to why developing countries have presented resistance to </w:t>
      </w:r>
      <w:r w:rsidR="00526D0C" w:rsidRPr="004E1255">
        <w:rPr>
          <w:lang w:val="en-US"/>
        </w:rPr>
        <w:t>participating</w:t>
      </w:r>
      <w:r w:rsidRPr="004E1255">
        <w:rPr>
          <w:lang w:val="en-US"/>
        </w:rPr>
        <w:t xml:space="preserve"> in such negotiations are very diverse. However, understanding it can be simplified under the economic nationalism lens. </w:t>
      </w:r>
    </w:p>
    <w:p w14:paraId="744227B9" w14:textId="77777777" w:rsidR="003A4DC6" w:rsidRPr="00B144AB" w:rsidRDefault="003A4DC6" w:rsidP="00707D9C">
      <w:pPr>
        <w:pStyle w:val="Prrafodelista"/>
        <w:numPr>
          <w:ilvl w:val="1"/>
          <w:numId w:val="14"/>
        </w:numPr>
        <w:spacing w:line="360" w:lineRule="auto"/>
        <w:jc w:val="both"/>
        <w:rPr>
          <w:b/>
          <w:bCs/>
          <w:lang w:val="en-US"/>
        </w:rPr>
      </w:pPr>
      <w:r w:rsidRPr="00B144AB">
        <w:rPr>
          <w:b/>
          <w:bCs/>
          <w:lang w:val="en-US"/>
        </w:rPr>
        <w:t>The Tariffs Argument</w:t>
      </w:r>
    </w:p>
    <w:p w14:paraId="28FACE75" w14:textId="3604125F" w:rsidR="003A4DC6" w:rsidRPr="004E1255" w:rsidRDefault="003A4DC6" w:rsidP="00CC1A0F">
      <w:pPr>
        <w:spacing w:line="360" w:lineRule="auto"/>
        <w:jc w:val="both"/>
        <w:rPr>
          <w:iCs/>
          <w:lang w:val="en-US"/>
        </w:rPr>
      </w:pPr>
      <w:r w:rsidRPr="004E1255">
        <w:rPr>
          <w:iCs/>
          <w:lang w:val="en-US"/>
        </w:rPr>
        <w:t>Tariffs are one of the most recurrent economic nationalist tools governments use to protect EG local markets. Despite the most recent Global Trade Report data (United Nations</w:t>
      </w:r>
      <w:r w:rsidR="00C754EF">
        <w:rPr>
          <w:iCs/>
          <w:lang w:val="en-US"/>
        </w:rPr>
        <w:t xml:space="preserve">, </w:t>
      </w:r>
      <w:r w:rsidRPr="00351049">
        <w:rPr>
          <w:iCs/>
          <w:color w:val="C00000"/>
          <w:lang w:val="en-US"/>
        </w:rPr>
        <w:t>2023</w:t>
      </w:r>
      <w:r w:rsidRPr="004E1255">
        <w:rPr>
          <w:iCs/>
          <w:lang w:val="en-US"/>
        </w:rPr>
        <w:t>), where a 4% increase has taken place in the environmental goods-related trade during 2022, as well as a very notable historic high in transactions for $1.9 trillion, based on the same report, there are still EG products with high tariffs such as water and wastewater treatment goods (50%), as well as renewable and clean energy generation (35%) (Office of the U</w:t>
      </w:r>
      <w:r w:rsidR="007C7D76">
        <w:rPr>
          <w:iCs/>
          <w:lang w:val="en-US"/>
        </w:rPr>
        <w:t xml:space="preserve">nited </w:t>
      </w:r>
      <w:r w:rsidRPr="004E1255">
        <w:rPr>
          <w:iCs/>
          <w:lang w:val="en-US"/>
        </w:rPr>
        <w:t>S</w:t>
      </w:r>
      <w:r w:rsidR="007C7D76">
        <w:rPr>
          <w:iCs/>
          <w:lang w:val="en-US"/>
        </w:rPr>
        <w:t>tates</w:t>
      </w:r>
      <w:r w:rsidRPr="004E1255">
        <w:rPr>
          <w:iCs/>
          <w:lang w:val="en-US"/>
        </w:rPr>
        <w:t xml:space="preserve"> Trade Representative</w:t>
      </w:r>
      <w:r w:rsidR="007C7D76">
        <w:rPr>
          <w:iCs/>
          <w:lang w:val="en-US"/>
        </w:rPr>
        <w:t xml:space="preserve">, </w:t>
      </w:r>
      <w:r w:rsidRPr="004609E9">
        <w:rPr>
          <w:iCs/>
          <w:color w:val="C00000"/>
          <w:lang w:val="en-US"/>
        </w:rPr>
        <w:t>2023</w:t>
      </w:r>
      <w:r w:rsidRPr="004E1255">
        <w:rPr>
          <w:iCs/>
          <w:lang w:val="en-US"/>
        </w:rPr>
        <w:t>).</w:t>
      </w:r>
    </w:p>
    <w:p w14:paraId="7E38F617" w14:textId="33E7D673" w:rsidR="003A4DC6" w:rsidRPr="007C7D76" w:rsidRDefault="003A4DC6" w:rsidP="00CC1A0F">
      <w:pPr>
        <w:spacing w:line="360" w:lineRule="auto"/>
        <w:jc w:val="both"/>
        <w:rPr>
          <w:lang w:val="en-US"/>
        </w:rPr>
      </w:pPr>
      <w:r w:rsidRPr="004E1255">
        <w:rPr>
          <w:iCs/>
          <w:lang w:val="en-US"/>
        </w:rPr>
        <w:t>EGS tariffs have been justified using many different forms, but the most common is considered rent-seeking</w:t>
      </w:r>
      <w:r w:rsidR="001D6EA5">
        <w:rPr>
          <w:iCs/>
          <w:lang w:val="en-US"/>
        </w:rPr>
        <w:t xml:space="preserve"> (</w:t>
      </w:r>
      <w:proofErr w:type="spellStart"/>
      <w:r w:rsidR="001D6EA5" w:rsidRPr="005E149E">
        <w:rPr>
          <w:lang w:val="en-US"/>
        </w:rPr>
        <w:t>Zhili</w:t>
      </w:r>
      <w:proofErr w:type="spellEnd"/>
      <w:r w:rsidR="001D6EA5" w:rsidRPr="005E149E">
        <w:rPr>
          <w:lang w:val="en-US"/>
        </w:rPr>
        <w:t xml:space="preserve"> </w:t>
      </w:r>
      <w:r w:rsidR="004609E9">
        <w:rPr>
          <w:lang w:val="en-US"/>
        </w:rPr>
        <w:t>et al</w:t>
      </w:r>
      <w:r w:rsidR="001D6EA5">
        <w:rPr>
          <w:lang w:val="en-US"/>
        </w:rPr>
        <w:t>.,</w:t>
      </w:r>
      <w:r w:rsidR="001D6EA5" w:rsidRPr="00B641E9">
        <w:rPr>
          <w:lang w:val="en-US"/>
        </w:rPr>
        <w:t xml:space="preserve"> </w:t>
      </w:r>
      <w:r w:rsidR="001D6EA5" w:rsidRPr="004609E9">
        <w:rPr>
          <w:color w:val="C00000"/>
          <w:lang w:val="en-US"/>
        </w:rPr>
        <w:t>2022</w:t>
      </w:r>
      <w:proofErr w:type="gramStart"/>
      <w:r w:rsidR="001D6EA5" w:rsidRPr="00B641E9">
        <w:rPr>
          <w:lang w:val="en-US"/>
        </w:rPr>
        <w:t>).</w:t>
      </w:r>
      <w:r w:rsidRPr="004E1255">
        <w:rPr>
          <w:iCs/>
          <w:lang w:val="en-US"/>
        </w:rPr>
        <w:t>.</w:t>
      </w:r>
      <w:proofErr w:type="gramEnd"/>
      <w:r w:rsidRPr="004E1255">
        <w:rPr>
          <w:iCs/>
          <w:lang w:val="en-US"/>
        </w:rPr>
        <w:t xml:space="preserve"> The revenue generated from EG tariffs can be channeled to environmental protection and sustainability programs. It may also be in the interest of certain local groups to make sure that local industries are competitive and gain the potential to compete internationally and provide locally produced green products</w:t>
      </w:r>
      <w:r w:rsidR="001D6EA5">
        <w:rPr>
          <w:iCs/>
          <w:lang w:val="en-US"/>
        </w:rPr>
        <w:t xml:space="preserve"> (</w:t>
      </w:r>
      <w:r w:rsidR="001D6EA5" w:rsidRPr="001D6EA5">
        <w:rPr>
          <w:lang w:val="en-US"/>
        </w:rPr>
        <w:t>Alia</w:t>
      </w:r>
      <w:r w:rsidR="001D6EA5" w:rsidRPr="00B641E9">
        <w:rPr>
          <w:lang w:val="en-US"/>
        </w:rPr>
        <w:t xml:space="preserve">ga, </w:t>
      </w:r>
      <w:r w:rsidR="007C7D76">
        <w:rPr>
          <w:lang w:val="en-US"/>
        </w:rPr>
        <w:t xml:space="preserve">et al. </w:t>
      </w:r>
      <w:r w:rsidR="001D6EA5" w:rsidRPr="004609E9">
        <w:rPr>
          <w:color w:val="C00000"/>
          <w:lang w:val="en-US"/>
        </w:rPr>
        <w:t>2022</w:t>
      </w:r>
      <w:r w:rsidR="001D6EA5">
        <w:rPr>
          <w:lang w:val="en-US"/>
        </w:rPr>
        <w:t>)</w:t>
      </w:r>
      <w:r w:rsidRPr="004E1255">
        <w:rPr>
          <w:iCs/>
          <w:lang w:val="en-US"/>
        </w:rPr>
        <w:t xml:space="preserve">. Additionally, local governments can incentivize local consumption and production of EGs by making similar imported EGs more expensive through tariffs. As blunt as they may be, tariffs can also become a powerful leverage developing countries use to gain concessions based on their interests at the WTO </w:t>
      </w:r>
      <w:r w:rsidRPr="004E1255">
        <w:rPr>
          <w:iCs/>
          <w:lang w:val="en-US"/>
        </w:rPr>
        <w:lastRenderedPageBreak/>
        <w:t>negotiations. However, they can also be used to reduce the entry of goods with a high carbon footprint and promote the import of low-carbon or carbon-neutral green goods.</w:t>
      </w:r>
    </w:p>
    <w:p w14:paraId="1BC495C0" w14:textId="77777777" w:rsidR="00C73905" w:rsidRPr="004E1255" w:rsidRDefault="00C73905" w:rsidP="00CC1A0F">
      <w:pPr>
        <w:spacing w:line="360" w:lineRule="auto"/>
        <w:jc w:val="both"/>
        <w:rPr>
          <w:lang w:val="en-US"/>
        </w:rPr>
      </w:pPr>
      <w:r w:rsidRPr="004E1255">
        <w:rPr>
          <w:lang w:val="en-US"/>
        </w:rPr>
        <w:t>The overall effect of tariffs on EG trade may vary based on the targeted products, tariff level, member countries’ nationally defined trade policies, and economic and political global conditions.</w:t>
      </w:r>
    </w:p>
    <w:p w14:paraId="5FB1B832" w14:textId="77777777" w:rsidR="00C73905" w:rsidRPr="00B144AB" w:rsidRDefault="00C73905" w:rsidP="00707D9C">
      <w:pPr>
        <w:pStyle w:val="Prrafodelista"/>
        <w:numPr>
          <w:ilvl w:val="1"/>
          <w:numId w:val="14"/>
        </w:numPr>
        <w:spacing w:line="360" w:lineRule="auto"/>
        <w:jc w:val="both"/>
        <w:rPr>
          <w:b/>
          <w:bCs/>
          <w:lang w:val="en-US"/>
        </w:rPr>
      </w:pPr>
      <w:r w:rsidRPr="00B144AB">
        <w:rPr>
          <w:b/>
          <w:bCs/>
          <w:lang w:val="en-US"/>
        </w:rPr>
        <w:t>The Infant Industry Argument</w:t>
      </w:r>
    </w:p>
    <w:p w14:paraId="3FF44103" w14:textId="3D415B53" w:rsidR="00C73905" w:rsidRPr="004E1255" w:rsidRDefault="00C73905" w:rsidP="00CC1A0F">
      <w:pPr>
        <w:spacing w:line="360" w:lineRule="auto"/>
        <w:jc w:val="both"/>
        <w:rPr>
          <w:lang w:val="en-US"/>
        </w:rPr>
      </w:pPr>
      <w:r w:rsidRPr="004E1255">
        <w:rPr>
          <w:lang w:val="en-US"/>
        </w:rPr>
        <w:t xml:space="preserve">Under economic nationalism analysis, the infant industry argument has been used repeatedly to give grounds for domestic industry protectionism through tariff and non-tariff barriers. In terms of EGS trade, this argument can be used to defend and foster nascent industries producing goods and services appertaining to environmental protection and sustainability (Wu, </w:t>
      </w:r>
      <w:r w:rsidR="00351049" w:rsidRPr="00351049">
        <w:rPr>
          <w:color w:val="C00000"/>
          <w:lang w:val="en-US"/>
        </w:rPr>
        <w:t>2014</w:t>
      </w:r>
      <w:r w:rsidR="00351049">
        <w:rPr>
          <w:lang w:val="en-US"/>
        </w:rPr>
        <w:t xml:space="preserve">, </w:t>
      </w:r>
      <w:r w:rsidRPr="004E1255">
        <w:rPr>
          <w:lang w:val="en-US"/>
        </w:rPr>
        <w:t>p. 113). These are some of the forms adopted by the economic nationalists in support of the infant industry logic related to EGS: the protection of the nascent environmental industries, providing them time to develop and turn competitive globally; fostering domestic industries in EG development can achieve long-term environmental benefits; addressing market distortions and externalities; the enhancement of a country’s strategic autonomy to reduce a country’s vulnerability; and the stimulation of job creation and economic development (Ingram</w:t>
      </w:r>
      <w:r w:rsidR="00FF7AE6">
        <w:rPr>
          <w:lang w:val="en-US"/>
        </w:rPr>
        <w:t xml:space="preserve">, </w:t>
      </w:r>
      <w:r w:rsidR="00FF7AE6" w:rsidRPr="007C7D76">
        <w:rPr>
          <w:color w:val="C00000"/>
          <w:lang w:val="en-US"/>
        </w:rPr>
        <w:t>1993</w:t>
      </w:r>
      <w:r w:rsidRPr="004E1255">
        <w:rPr>
          <w:lang w:val="en-US"/>
        </w:rPr>
        <w:t>, p. 411).</w:t>
      </w:r>
    </w:p>
    <w:p w14:paraId="722DDFD6" w14:textId="09DACED6" w:rsidR="00C73905" w:rsidRDefault="00C73905" w:rsidP="00CC1A0F">
      <w:pPr>
        <w:spacing w:line="360" w:lineRule="auto"/>
        <w:jc w:val="both"/>
        <w:rPr>
          <w:lang w:val="en-US"/>
        </w:rPr>
      </w:pPr>
      <w:r w:rsidRPr="004E1255">
        <w:rPr>
          <w:lang w:val="en-US"/>
        </w:rPr>
        <w:t>Nonetheless, EG free trade does not escape to the premises put forward by international free trade proponents</w:t>
      </w:r>
      <w:r w:rsidR="006E0DBB">
        <w:rPr>
          <w:lang w:val="en-US"/>
        </w:rPr>
        <w:t xml:space="preserve"> such as David Ricardo</w:t>
      </w:r>
      <w:r w:rsidR="00C64DEB">
        <w:rPr>
          <w:lang w:val="en-US"/>
        </w:rPr>
        <w:t xml:space="preserve"> (</w:t>
      </w:r>
      <w:r w:rsidR="00C64DEB" w:rsidRPr="004609E9">
        <w:rPr>
          <w:color w:val="C00000"/>
          <w:lang w:val="en-US"/>
        </w:rPr>
        <w:t>1973</w:t>
      </w:r>
      <w:r w:rsidR="00C64DEB">
        <w:rPr>
          <w:lang w:val="en-US"/>
        </w:rPr>
        <w:t>)</w:t>
      </w:r>
      <w:r w:rsidR="006E0DBB">
        <w:rPr>
          <w:lang w:val="en-US"/>
        </w:rPr>
        <w:t>. For instance, David Ricardo proposed th</w:t>
      </w:r>
      <w:r w:rsidR="00C64DEB">
        <w:rPr>
          <w:lang w:val="en-US"/>
        </w:rPr>
        <w:t xml:space="preserve">at </w:t>
      </w:r>
      <w:r w:rsidR="00C64DEB">
        <w:rPr>
          <w:rFonts w:ascii="Aptos Narrow" w:hAnsi="Aptos Narrow"/>
          <w:lang w:val="en-US"/>
        </w:rPr>
        <w:t>"</w:t>
      </w:r>
      <w:r w:rsidR="00C64DEB">
        <w:rPr>
          <w:lang w:val="en-US"/>
        </w:rPr>
        <w:t xml:space="preserve">Under a system of perfectly free trade, each country naturally devotes its capital and </w:t>
      </w:r>
      <w:proofErr w:type="spellStart"/>
      <w:r w:rsidR="00C64DEB">
        <w:rPr>
          <w:lang w:val="en-US"/>
        </w:rPr>
        <w:t>labour</w:t>
      </w:r>
      <w:proofErr w:type="spellEnd"/>
      <w:r w:rsidR="00C64DEB">
        <w:rPr>
          <w:lang w:val="en-US"/>
        </w:rPr>
        <w:t xml:space="preserve"> to such employments as are most beneficial to each</w:t>
      </w:r>
      <w:r w:rsidR="00C64DEB">
        <w:rPr>
          <w:rFonts w:ascii="Aptos Narrow" w:hAnsi="Aptos Narrow"/>
          <w:lang w:val="en-US"/>
        </w:rPr>
        <w:t>"</w:t>
      </w:r>
      <w:r w:rsidR="00C64DEB">
        <w:rPr>
          <w:lang w:val="en-US"/>
        </w:rPr>
        <w:t xml:space="preserve"> (</w:t>
      </w:r>
      <w:r w:rsidR="00AD1B33">
        <w:rPr>
          <w:lang w:val="en-US"/>
        </w:rPr>
        <w:t xml:space="preserve">p. 81). For him, </w:t>
      </w:r>
      <w:r w:rsidR="00AD1B33">
        <w:rPr>
          <w:rFonts w:ascii="Aptos Narrow" w:hAnsi="Aptos Narrow"/>
          <w:lang w:val="en-US"/>
        </w:rPr>
        <w:t>"</w:t>
      </w:r>
      <w:r w:rsidR="00AD1B33">
        <w:rPr>
          <w:lang w:val="en-US"/>
        </w:rPr>
        <w:t>the free international market stimulates industry, encourages innovation, and creates a general benefit by raising production</w:t>
      </w:r>
      <w:r w:rsidR="00AD1B33">
        <w:rPr>
          <w:rFonts w:ascii="Aptos Narrow" w:hAnsi="Aptos Narrow"/>
          <w:lang w:val="en-US"/>
        </w:rPr>
        <w:t>"</w:t>
      </w:r>
      <w:r w:rsidR="00AD1B33">
        <w:rPr>
          <w:lang w:val="en-US"/>
        </w:rPr>
        <w:t xml:space="preserve"> (Balaam and </w:t>
      </w:r>
      <w:proofErr w:type="spellStart"/>
      <w:r w:rsidR="00AD1B33">
        <w:rPr>
          <w:lang w:val="en-US"/>
        </w:rPr>
        <w:t>Veseth</w:t>
      </w:r>
      <w:proofErr w:type="spellEnd"/>
      <w:r w:rsidR="00AD1B33">
        <w:rPr>
          <w:lang w:val="en-US"/>
        </w:rPr>
        <w:t xml:space="preserve">, </w:t>
      </w:r>
      <w:r w:rsidR="007C7D76">
        <w:rPr>
          <w:color w:val="C00000"/>
          <w:lang w:val="en-US"/>
        </w:rPr>
        <w:t xml:space="preserve">2008, </w:t>
      </w:r>
      <w:r w:rsidR="00AD1B33">
        <w:rPr>
          <w:lang w:val="en-US"/>
        </w:rPr>
        <w:t>p. 45).</w:t>
      </w:r>
      <w:r w:rsidR="00C64DEB">
        <w:rPr>
          <w:lang w:val="en-US"/>
        </w:rPr>
        <w:t xml:space="preserve"> </w:t>
      </w:r>
      <w:r w:rsidR="002E681F">
        <w:rPr>
          <w:lang w:val="en-US"/>
        </w:rPr>
        <w:t>The debate is still alive today as to whether EG free trade is only a rhetoric used at the multilateral trade fora by some influential nations to obtain some support for some initiatives that may benefit a few in detriment of the rest.</w:t>
      </w:r>
      <w:r w:rsidRPr="004E1255">
        <w:rPr>
          <w:lang w:val="en-US"/>
        </w:rPr>
        <w:t xml:space="preserve"> Protectionism could lead to the opposite results by naming certain industries nascent, when they are in fact mature. Generally, countries would attempt to build a trade-off between safeguarding environmental industries and gaining from trade policies to compete internationally.</w:t>
      </w:r>
    </w:p>
    <w:p w14:paraId="7B3CDC71" w14:textId="77777777" w:rsidR="0025227B" w:rsidRPr="004E1255" w:rsidRDefault="0025227B" w:rsidP="00CC1A0F">
      <w:pPr>
        <w:spacing w:line="360" w:lineRule="auto"/>
        <w:jc w:val="both"/>
        <w:rPr>
          <w:lang w:val="en-US"/>
        </w:rPr>
      </w:pPr>
    </w:p>
    <w:p w14:paraId="0E673AF6" w14:textId="77777777" w:rsidR="00DE2F7A" w:rsidRPr="00B144AB" w:rsidRDefault="00DE2F7A" w:rsidP="00707D9C">
      <w:pPr>
        <w:pStyle w:val="Prrafodelista"/>
        <w:numPr>
          <w:ilvl w:val="1"/>
          <w:numId w:val="14"/>
        </w:numPr>
        <w:spacing w:line="360" w:lineRule="auto"/>
        <w:jc w:val="both"/>
        <w:rPr>
          <w:b/>
          <w:bCs/>
          <w:lang w:val="en-US"/>
        </w:rPr>
      </w:pPr>
      <w:r w:rsidRPr="00B144AB">
        <w:rPr>
          <w:b/>
          <w:bCs/>
          <w:lang w:val="en-US"/>
        </w:rPr>
        <w:lastRenderedPageBreak/>
        <w:t>Environmental or Economic Gains Argument</w:t>
      </w:r>
    </w:p>
    <w:p w14:paraId="240DD764" w14:textId="59F1DB7D" w:rsidR="00DE2F7A" w:rsidRPr="004E1255" w:rsidRDefault="00DE2F7A" w:rsidP="00CC1A0F">
      <w:pPr>
        <w:spacing w:line="360" w:lineRule="auto"/>
        <w:jc w:val="both"/>
        <w:rPr>
          <w:iCs/>
          <w:lang w:val="en-US"/>
        </w:rPr>
      </w:pPr>
      <w:r w:rsidRPr="004E1255">
        <w:rPr>
          <w:iCs/>
          <w:lang w:val="en-US"/>
        </w:rPr>
        <w:t>As addressed earlier in this paper, groups of countries mainly composed of developed nations have led the EG list-making process and have focused on two strategies: a. add products (such as steam condensers) intended to solve environmental issues; b. include products with a low environmental impact (Mao</w:t>
      </w:r>
      <w:r w:rsidR="004609E9">
        <w:rPr>
          <w:iCs/>
          <w:lang w:val="en-US"/>
        </w:rPr>
        <w:t xml:space="preserve"> et al.,</w:t>
      </w:r>
      <w:r w:rsidR="004609E9" w:rsidRPr="00351049">
        <w:rPr>
          <w:iCs/>
          <w:color w:val="C00000"/>
          <w:lang w:val="en-US"/>
        </w:rPr>
        <w:t>2023</w:t>
      </w:r>
      <w:r w:rsidRPr="004E1255">
        <w:rPr>
          <w:iCs/>
          <w:lang w:val="en-US"/>
        </w:rPr>
        <w:t xml:space="preserve"> p. 201). Even though growth trade in EGs has been greater than the overall commercial trade (6.4% and 1.9% respectively in 2021) (Kuriyama, </w:t>
      </w:r>
      <w:r w:rsidRPr="007C7D76">
        <w:rPr>
          <w:iCs/>
          <w:color w:val="C00000"/>
          <w:lang w:val="en-US"/>
        </w:rPr>
        <w:t>2021</w:t>
      </w:r>
      <w:r w:rsidRPr="004E1255">
        <w:rPr>
          <w:iCs/>
          <w:lang w:val="en-US"/>
        </w:rPr>
        <w:t xml:space="preserve">), economic and environmental gains of such trade have generated criticism from developing countries over its effectiveness and impact. Such an affirmation can be contrasted with recent studies like Nguyen's and </w:t>
      </w:r>
      <w:proofErr w:type="spellStart"/>
      <w:r w:rsidRPr="004E1255">
        <w:rPr>
          <w:iCs/>
          <w:lang w:val="en-US"/>
        </w:rPr>
        <w:t>Kalirajan's</w:t>
      </w:r>
      <w:proofErr w:type="spellEnd"/>
      <w:r w:rsidRPr="004E1255">
        <w:rPr>
          <w:iCs/>
          <w:lang w:val="en-US"/>
        </w:rPr>
        <w:t xml:space="preserve"> (</w:t>
      </w:r>
      <w:r w:rsidRPr="007C7D76">
        <w:rPr>
          <w:iCs/>
          <w:color w:val="C00000"/>
          <w:lang w:val="en-US"/>
        </w:rPr>
        <w:t>2016</w:t>
      </w:r>
      <w:r w:rsidRPr="004E1255">
        <w:rPr>
          <w:iCs/>
          <w:lang w:val="en-US"/>
        </w:rPr>
        <w:t>), concluding that developing countries do not necessarily receive economic or environmental gains by participating in EG global trade. Other similar studies have also confirmed that developed countries may receive economic gains from EG trade (</w:t>
      </w:r>
      <w:proofErr w:type="spellStart"/>
      <w:r w:rsidRPr="004E1255">
        <w:rPr>
          <w:iCs/>
          <w:lang w:val="en-US"/>
        </w:rPr>
        <w:t>Vikhlyaev</w:t>
      </w:r>
      <w:proofErr w:type="spellEnd"/>
      <w:r w:rsidRPr="004E1255">
        <w:rPr>
          <w:iCs/>
          <w:lang w:val="en-US"/>
        </w:rPr>
        <w:t xml:space="preserve">, </w:t>
      </w:r>
      <w:r w:rsidRPr="00EF079F">
        <w:rPr>
          <w:iCs/>
          <w:color w:val="C00000"/>
          <w:lang w:val="en-US"/>
        </w:rPr>
        <w:t>2004</w:t>
      </w:r>
      <w:r w:rsidRPr="004E1255">
        <w:rPr>
          <w:iCs/>
          <w:lang w:val="en-US"/>
        </w:rPr>
        <w:t>).</w:t>
      </w:r>
    </w:p>
    <w:p w14:paraId="5A84D45F" w14:textId="77777777" w:rsidR="008D39AF" w:rsidRPr="00B144AB" w:rsidRDefault="008D39AF" w:rsidP="00707D9C">
      <w:pPr>
        <w:pStyle w:val="Prrafodelista"/>
        <w:numPr>
          <w:ilvl w:val="1"/>
          <w:numId w:val="14"/>
        </w:numPr>
        <w:spacing w:line="360" w:lineRule="auto"/>
        <w:jc w:val="both"/>
        <w:rPr>
          <w:b/>
          <w:bCs/>
          <w:lang w:val="en-US"/>
        </w:rPr>
      </w:pPr>
      <w:r w:rsidRPr="00B144AB">
        <w:rPr>
          <w:b/>
          <w:bCs/>
          <w:lang w:val="en-US"/>
        </w:rPr>
        <w:t>Arguments Based on the Groups of Countries Composition and EGs Product List Composition</w:t>
      </w:r>
    </w:p>
    <w:p w14:paraId="49C9EBEF" w14:textId="62EE8FCC" w:rsidR="008D39AF" w:rsidRPr="004E1255" w:rsidRDefault="008D39AF" w:rsidP="00CC1A0F">
      <w:pPr>
        <w:spacing w:line="360" w:lineRule="auto"/>
        <w:jc w:val="both"/>
        <w:rPr>
          <w:iCs/>
          <w:lang w:val="en-US"/>
        </w:rPr>
      </w:pPr>
      <w:r w:rsidRPr="004E1255">
        <w:rPr>
          <w:iCs/>
          <w:lang w:val="en-US"/>
        </w:rPr>
        <w:t>Since developed countries have led the most recent EG negotiations, some developing countries have argued that EGs present in the proposed lists represent the interests of developed nations. Wu (</w:t>
      </w:r>
      <w:r w:rsidRPr="00351049">
        <w:rPr>
          <w:iCs/>
          <w:color w:val="C00000"/>
          <w:lang w:val="en-US"/>
        </w:rPr>
        <w:t>2014</w:t>
      </w:r>
      <w:r w:rsidRPr="004E1255">
        <w:rPr>
          <w:iCs/>
          <w:lang w:val="en-US"/>
        </w:rPr>
        <w:t xml:space="preserve">) reinforces this idea by stating that the </w:t>
      </w:r>
      <w:r w:rsidR="005E0828">
        <w:rPr>
          <w:iCs/>
          <w:lang w:val="en-US"/>
        </w:rPr>
        <w:t>“</w:t>
      </w:r>
      <w:r w:rsidRPr="004E1255">
        <w:rPr>
          <w:iCs/>
          <w:lang w:val="en-US"/>
        </w:rPr>
        <w:t>vast bulk of EGs are being exported by developed economies and China</w:t>
      </w:r>
      <w:r w:rsidR="005E0828">
        <w:rPr>
          <w:iCs/>
          <w:lang w:val="en-US"/>
        </w:rPr>
        <w:t>”</w:t>
      </w:r>
      <w:r w:rsidRPr="004E1255">
        <w:rPr>
          <w:iCs/>
          <w:lang w:val="en-US"/>
        </w:rPr>
        <w:t xml:space="preserve"> (p. 123). Developed countries possess a comparative advantage in knowledge-intensive industries, which is the productive foundation for most EG exporting countries. Most developing countries, with very few exceptions, lack the capacity to achieve knowledge-based and knowledge-intensive economies that could pose a real challenge to compete with the developed economies in this regard. It is also argued that the composition of the countries participating in the APEC initiative and the above-mentioned </w:t>
      </w:r>
      <w:r w:rsidR="005E0828">
        <w:rPr>
          <w:iCs/>
          <w:lang w:val="en-US"/>
        </w:rPr>
        <w:t>“</w:t>
      </w:r>
      <w:r w:rsidRPr="004E1255">
        <w:rPr>
          <w:iCs/>
          <w:lang w:val="en-US"/>
        </w:rPr>
        <w:t>Friends of the Environment</w:t>
      </w:r>
      <w:r w:rsidR="005E0828">
        <w:rPr>
          <w:iCs/>
          <w:lang w:val="en-US"/>
        </w:rPr>
        <w:t>”</w:t>
      </w:r>
      <w:r w:rsidRPr="004E1255">
        <w:rPr>
          <w:iCs/>
          <w:lang w:val="en-US"/>
        </w:rPr>
        <w:t xml:space="preserve"> group mainly represent their own export interests (Wu, </w:t>
      </w:r>
      <w:r w:rsidR="00351049">
        <w:rPr>
          <w:iCs/>
          <w:color w:val="C00000"/>
          <w:lang w:val="en-US"/>
        </w:rPr>
        <w:t xml:space="preserve">2014, </w:t>
      </w:r>
      <w:r w:rsidRPr="004E1255">
        <w:rPr>
          <w:iCs/>
          <w:lang w:val="en-US"/>
        </w:rPr>
        <w:t>p. 102). Interestingly, Wu (</w:t>
      </w:r>
      <w:r w:rsidRPr="00351049">
        <w:rPr>
          <w:iCs/>
          <w:color w:val="C00000"/>
          <w:lang w:val="en-US"/>
        </w:rPr>
        <w:t>2014</w:t>
      </w:r>
      <w:r w:rsidRPr="004E1255">
        <w:rPr>
          <w:iCs/>
          <w:lang w:val="en-US"/>
        </w:rPr>
        <w:t xml:space="preserve">) also undertook an empirical analysis of EG trade trends and discovered that only a small group of developing countries, India, Indonesia, Malaysia, Mexico, and Thailand, </w:t>
      </w:r>
      <w:r w:rsidR="005E0828">
        <w:rPr>
          <w:iCs/>
          <w:lang w:val="en-US"/>
        </w:rPr>
        <w:t>“</w:t>
      </w:r>
      <w:r w:rsidRPr="004E1255">
        <w:rPr>
          <w:iCs/>
          <w:lang w:val="en-US"/>
        </w:rPr>
        <w:t>have export interests in more than one of the 54 environmental goods currently slated for negotiation</w:t>
      </w:r>
      <w:r w:rsidR="005E0828">
        <w:rPr>
          <w:iCs/>
          <w:lang w:val="en-US"/>
        </w:rPr>
        <w:t>”</w:t>
      </w:r>
      <w:r w:rsidRPr="004E1255">
        <w:rPr>
          <w:iCs/>
          <w:lang w:val="en-US"/>
        </w:rPr>
        <w:t xml:space="preserve"> (p. 130).</w:t>
      </w:r>
    </w:p>
    <w:p w14:paraId="6F503AC6" w14:textId="77777777" w:rsidR="00122465" w:rsidRPr="004E1255" w:rsidRDefault="00122465" w:rsidP="00CC1A0F">
      <w:pPr>
        <w:spacing w:line="360" w:lineRule="auto"/>
        <w:jc w:val="both"/>
        <w:rPr>
          <w:rFonts w:cstheme="minorHAnsi"/>
          <w:lang w:val="en-US"/>
        </w:rPr>
      </w:pPr>
      <w:r w:rsidRPr="004E1255">
        <w:rPr>
          <w:rFonts w:cstheme="minorHAnsi"/>
          <w:lang w:val="en-US"/>
        </w:rPr>
        <w:t>In relation to the approaches used to reach an EGS agreement, the following are the attempts made:</w:t>
      </w:r>
    </w:p>
    <w:p w14:paraId="73EB9ECF" w14:textId="79754BD1" w:rsidR="00122465" w:rsidRPr="004E1255" w:rsidRDefault="00122465" w:rsidP="00CC1A0F">
      <w:pPr>
        <w:spacing w:line="360" w:lineRule="auto"/>
        <w:jc w:val="both"/>
        <w:rPr>
          <w:rFonts w:cstheme="minorHAnsi"/>
          <w:lang w:val="en-US"/>
        </w:rPr>
      </w:pPr>
      <w:r w:rsidRPr="004E1255">
        <w:rPr>
          <w:rFonts w:cstheme="minorHAnsi"/>
          <w:lang w:val="en-US"/>
        </w:rPr>
        <w:lastRenderedPageBreak/>
        <w:t xml:space="preserve">a. ˝List-based˝ approach: Its main objective is facilitating a forum in which ˝WTO members would agree on a list of EGs for which tariffs would be lowered or eliminated on all or a significant number˝ (Wu, </w:t>
      </w:r>
      <w:r w:rsidR="00351049" w:rsidRPr="00351049">
        <w:rPr>
          <w:rFonts w:cstheme="minorHAnsi"/>
          <w:color w:val="C00000"/>
          <w:lang w:val="en-US"/>
        </w:rPr>
        <w:t>2014</w:t>
      </w:r>
      <w:r w:rsidR="00351049">
        <w:rPr>
          <w:rFonts w:cstheme="minorHAnsi"/>
          <w:lang w:val="en-US"/>
        </w:rPr>
        <w:t xml:space="preserve">, </w:t>
      </w:r>
      <w:r w:rsidRPr="004E1255">
        <w:rPr>
          <w:rFonts w:cstheme="minorHAnsi"/>
          <w:lang w:val="en-US"/>
        </w:rPr>
        <w:t xml:space="preserve">p. 104). Not surprisingly, this approach received fierce resistance from major developing countries: Argentina, Brazil, China, India, and Africa. Their main argument was that it was </w:t>
      </w:r>
      <w:r w:rsidR="005E0828">
        <w:rPr>
          <w:rFonts w:cstheme="minorHAnsi"/>
          <w:lang w:val="en-US"/>
        </w:rPr>
        <w:t>“</w:t>
      </w:r>
      <w:r w:rsidRPr="004E1255">
        <w:rPr>
          <w:rFonts w:cstheme="minorHAnsi"/>
          <w:lang w:val="en-US"/>
        </w:rPr>
        <w:t>for non-environmental purposes and that the list, as a whole, is designed to advance the market-access interests of developed countries</w:t>
      </w:r>
      <w:r w:rsidR="005E0828">
        <w:rPr>
          <w:rFonts w:cstheme="minorHAnsi"/>
          <w:lang w:val="en-US"/>
        </w:rPr>
        <w:t>”</w:t>
      </w:r>
      <w:r w:rsidRPr="004E1255">
        <w:rPr>
          <w:rFonts w:cstheme="minorHAnsi"/>
          <w:lang w:val="en-US"/>
        </w:rPr>
        <w:t xml:space="preserve"> (ibid, p. 105).</w:t>
      </w:r>
    </w:p>
    <w:p w14:paraId="31386628" w14:textId="43645A6C" w:rsidR="00122465" w:rsidRPr="004E1255" w:rsidRDefault="00122465" w:rsidP="00CC1A0F">
      <w:pPr>
        <w:spacing w:line="360" w:lineRule="auto"/>
        <w:jc w:val="both"/>
        <w:rPr>
          <w:rFonts w:cstheme="minorHAnsi"/>
          <w:lang w:val="en-US"/>
        </w:rPr>
      </w:pPr>
      <w:r w:rsidRPr="004E1255">
        <w:rPr>
          <w:rFonts w:cstheme="minorHAnsi"/>
          <w:lang w:val="en-US"/>
        </w:rPr>
        <w:t>b. Project-based approach: According to Wu (</w:t>
      </w:r>
      <w:r w:rsidRPr="00351049">
        <w:rPr>
          <w:rFonts w:cstheme="minorHAnsi"/>
          <w:color w:val="C00000"/>
          <w:lang w:val="en-US"/>
        </w:rPr>
        <w:t>2014</w:t>
      </w:r>
      <w:r w:rsidRPr="004E1255">
        <w:rPr>
          <w:rFonts w:cstheme="minorHAnsi"/>
          <w:lang w:val="en-US"/>
        </w:rPr>
        <w:t xml:space="preserve">), this is a proposal to reduce tariffs on specific products used in environmental projects. The CTE would set the selection criteria for a national administrative entity in a WTO member country to select the project either meeting national environmental objectives or any other environmental multilateral or bilateral agreement. </w:t>
      </w:r>
      <w:r w:rsidR="00D84934" w:rsidRPr="004E1255">
        <w:rPr>
          <w:rFonts w:cstheme="minorHAnsi"/>
          <w:lang w:val="en-US"/>
        </w:rPr>
        <w:t>Even though</w:t>
      </w:r>
      <w:r w:rsidRPr="004E1255">
        <w:rPr>
          <w:rFonts w:cstheme="minorHAnsi"/>
          <w:lang w:val="en-US"/>
        </w:rPr>
        <w:t xml:space="preserve"> India gave a strong impetus to this approach, several developed countries posed resistance. They considered it has conflicting interests with WTO rules, as the national authorities are not expected to decide if projects are eligible.</w:t>
      </w:r>
    </w:p>
    <w:p w14:paraId="5BB3E937" w14:textId="15CA3B15" w:rsidR="00122465" w:rsidRPr="004E1255" w:rsidRDefault="00122465" w:rsidP="00CC1A0F">
      <w:pPr>
        <w:spacing w:line="360" w:lineRule="auto"/>
        <w:jc w:val="both"/>
        <w:rPr>
          <w:rFonts w:cstheme="minorHAnsi"/>
          <w:lang w:val="en-US"/>
        </w:rPr>
      </w:pPr>
      <w:r w:rsidRPr="004E1255">
        <w:rPr>
          <w:rFonts w:cstheme="minorHAnsi"/>
          <w:lang w:val="en-US"/>
        </w:rPr>
        <w:t xml:space="preserve">c. Integrated approach: This hybrid approach would allow WTO country members </w:t>
      </w:r>
      <w:r w:rsidR="005E0828">
        <w:rPr>
          <w:rFonts w:cstheme="minorHAnsi"/>
          <w:lang w:val="en-US"/>
        </w:rPr>
        <w:t>“</w:t>
      </w:r>
      <w:r w:rsidRPr="004E1255">
        <w:rPr>
          <w:rFonts w:cstheme="minorHAnsi"/>
          <w:lang w:val="en-US"/>
        </w:rPr>
        <w:t>to designate certain public and private entities within their territory as carrying out environmental activities</w:t>
      </w:r>
      <w:r w:rsidR="005E0828">
        <w:rPr>
          <w:rFonts w:cstheme="minorHAnsi"/>
          <w:lang w:val="en-US"/>
        </w:rPr>
        <w:t>”</w:t>
      </w:r>
      <w:r w:rsidRPr="004E1255">
        <w:rPr>
          <w:rFonts w:cstheme="minorHAnsi"/>
          <w:lang w:val="en-US"/>
        </w:rPr>
        <w:t xml:space="preserve">, and they would designate a preferential tariff status to their imports (Wu, </w:t>
      </w:r>
      <w:r w:rsidR="00351049" w:rsidRPr="00351049">
        <w:rPr>
          <w:rFonts w:cstheme="minorHAnsi"/>
          <w:color w:val="C00000"/>
          <w:lang w:val="en-US"/>
        </w:rPr>
        <w:t>2014</w:t>
      </w:r>
      <w:r w:rsidR="00351049">
        <w:rPr>
          <w:rFonts w:cstheme="minorHAnsi"/>
          <w:lang w:val="en-US"/>
        </w:rPr>
        <w:t xml:space="preserve">, </w:t>
      </w:r>
      <w:r w:rsidRPr="004E1255">
        <w:rPr>
          <w:rFonts w:cstheme="minorHAnsi"/>
          <w:lang w:val="en-US"/>
        </w:rPr>
        <w:t>p. 107). It serves as a bridge between the approaches in points a and b. Despite being an initiative proposed by Argentina, many developed and developing countries expressed discontent with it as it was perceived as too complex to manage and inconsistent with the WTO framework.</w:t>
      </w:r>
    </w:p>
    <w:p w14:paraId="417D484F" w14:textId="77777777" w:rsidR="00122465" w:rsidRPr="004E1255" w:rsidRDefault="00122465" w:rsidP="00CC1A0F">
      <w:pPr>
        <w:spacing w:line="360" w:lineRule="auto"/>
        <w:jc w:val="both"/>
        <w:rPr>
          <w:rFonts w:cstheme="minorHAnsi"/>
          <w:lang w:val="en-US"/>
        </w:rPr>
      </w:pPr>
      <w:r w:rsidRPr="004E1255">
        <w:rPr>
          <w:rFonts w:cstheme="minorHAnsi"/>
          <w:lang w:val="en-US"/>
        </w:rPr>
        <w:t>d. Request and offer approach: According to Wu (</w:t>
      </w:r>
      <w:r w:rsidRPr="00351049">
        <w:rPr>
          <w:rFonts w:cstheme="minorHAnsi"/>
          <w:color w:val="C00000"/>
          <w:lang w:val="en-US"/>
        </w:rPr>
        <w:t>2014</w:t>
      </w:r>
      <w:r w:rsidRPr="004E1255">
        <w:rPr>
          <w:rFonts w:cstheme="minorHAnsi"/>
          <w:lang w:val="en-US"/>
        </w:rPr>
        <w:t xml:space="preserve">), initially this approach was led by Brazil. Its objective was to reduce tariffs </w:t>
      </w:r>
      <w:proofErr w:type="gramStart"/>
      <w:r w:rsidRPr="004E1255">
        <w:rPr>
          <w:rFonts w:cstheme="minorHAnsi"/>
          <w:lang w:val="en-US"/>
        </w:rPr>
        <w:t>bilaterally, and</w:t>
      </w:r>
      <w:proofErr w:type="gramEnd"/>
      <w:r w:rsidRPr="004E1255">
        <w:rPr>
          <w:rFonts w:cstheme="minorHAnsi"/>
          <w:lang w:val="en-US"/>
        </w:rPr>
        <w:t xml:space="preserve"> then facilitate concessions multilaterally to all WTO members. Such an approach was revived in 2011 with the support of Australia, Colombia, Hong Kong, Norway, and Singapore. Nonetheless, most WTO countries did not support it.</w:t>
      </w:r>
    </w:p>
    <w:p w14:paraId="7C6B957E" w14:textId="77777777" w:rsidR="00E21DAB" w:rsidRPr="004E1255" w:rsidRDefault="00E21DAB" w:rsidP="00CC1A0F">
      <w:pPr>
        <w:spacing w:line="360" w:lineRule="auto"/>
        <w:jc w:val="both"/>
        <w:rPr>
          <w:lang w:val="en-US"/>
        </w:rPr>
      </w:pPr>
      <w:r w:rsidRPr="004E1255">
        <w:rPr>
          <w:lang w:val="en-US"/>
        </w:rPr>
        <w:t xml:space="preserve">As noted, skepticism, suspicion, and prioritization of national interests before the global environmental commons has been the most notable reaction by other WTO members to such approaches. Intuitively, these results also generate concerns regarding the effectiveness of WTO plurilateral and multilateral mechanisms. Economic nationalist interests seem to be the main barrier </w:t>
      </w:r>
      <w:r w:rsidRPr="004E1255">
        <w:rPr>
          <w:lang w:val="en-US"/>
        </w:rPr>
        <w:lastRenderedPageBreak/>
        <w:t>confronted by the WTO to achieve an EGs agreement, which leads the road to the next issue of discussion: the form it has taken place at the heart of the WTO.</w:t>
      </w:r>
    </w:p>
    <w:p w14:paraId="17B2E71E" w14:textId="77777777" w:rsidR="00D11175" w:rsidRPr="00B144AB" w:rsidRDefault="00D11175" w:rsidP="00707D9C">
      <w:pPr>
        <w:pStyle w:val="Prrafodelista"/>
        <w:numPr>
          <w:ilvl w:val="1"/>
          <w:numId w:val="14"/>
        </w:numPr>
        <w:spacing w:line="360" w:lineRule="auto"/>
        <w:jc w:val="both"/>
        <w:rPr>
          <w:b/>
          <w:bCs/>
          <w:lang w:val="en-US"/>
        </w:rPr>
      </w:pPr>
      <w:r w:rsidRPr="00B144AB">
        <w:rPr>
          <w:b/>
          <w:bCs/>
          <w:lang w:val="en-US"/>
        </w:rPr>
        <w:t>Negotiations’ Form Argument</w:t>
      </w:r>
    </w:p>
    <w:p w14:paraId="45593128" w14:textId="1A5E7B47" w:rsidR="00D11175" w:rsidRPr="004E1255" w:rsidRDefault="00D11175" w:rsidP="00CC1A0F">
      <w:pPr>
        <w:spacing w:line="360" w:lineRule="auto"/>
        <w:jc w:val="both"/>
        <w:rPr>
          <w:rFonts w:cstheme="minorHAnsi"/>
          <w:iCs/>
          <w:lang w:val="en-US"/>
        </w:rPr>
      </w:pPr>
      <w:r w:rsidRPr="004E1255">
        <w:rPr>
          <w:rFonts w:cstheme="minorHAnsi"/>
          <w:iCs/>
          <w:lang w:val="en-US"/>
        </w:rPr>
        <w:t xml:space="preserve">Another argumentative stance discovered in this research is how developing countries may have been discouraged and demotivated by past EGs agreement negotiation forms, as it has evolved from a multilateral to a plurilateral framework. Such transformation has been seen as a move away from the mandate established in the Doha Round, in which </w:t>
      </w:r>
      <w:r w:rsidR="005E0828">
        <w:rPr>
          <w:rFonts w:cstheme="minorHAnsi"/>
          <w:iCs/>
          <w:lang w:val="en-US"/>
        </w:rPr>
        <w:t>“</w:t>
      </w:r>
      <w:r w:rsidRPr="004E1255">
        <w:rPr>
          <w:rFonts w:cstheme="minorHAnsi"/>
          <w:iCs/>
          <w:lang w:val="en-US"/>
        </w:rPr>
        <w:t>every part of the negotiation is part of a whole and indivisible package</w:t>
      </w:r>
      <w:r w:rsidR="005E0828">
        <w:rPr>
          <w:rFonts w:cstheme="minorHAnsi"/>
          <w:iCs/>
          <w:lang w:val="en-US"/>
        </w:rPr>
        <w:t>”</w:t>
      </w:r>
      <w:r w:rsidRPr="004E1255">
        <w:rPr>
          <w:rFonts w:cstheme="minorHAnsi"/>
          <w:iCs/>
          <w:lang w:val="en-US"/>
        </w:rPr>
        <w:t xml:space="preserve">, also called </w:t>
      </w:r>
      <w:r w:rsidR="005E0828">
        <w:rPr>
          <w:rFonts w:cstheme="minorHAnsi"/>
          <w:iCs/>
          <w:lang w:val="en-US"/>
        </w:rPr>
        <w:t>“</w:t>
      </w:r>
      <w:r w:rsidRPr="004E1255">
        <w:rPr>
          <w:rFonts w:cstheme="minorHAnsi"/>
          <w:iCs/>
          <w:lang w:val="en-US"/>
        </w:rPr>
        <w:t>the single undertaking</w:t>
      </w:r>
      <w:r w:rsidR="005E0828">
        <w:rPr>
          <w:rFonts w:cstheme="minorHAnsi"/>
          <w:iCs/>
          <w:lang w:val="en-US"/>
        </w:rPr>
        <w:t>”</w:t>
      </w:r>
      <w:r w:rsidRPr="004E1255">
        <w:rPr>
          <w:rFonts w:cstheme="minorHAnsi"/>
          <w:iCs/>
          <w:lang w:val="en-US"/>
        </w:rPr>
        <w:t xml:space="preserve"> (WTO, </w:t>
      </w:r>
      <w:r w:rsidRPr="00351049">
        <w:rPr>
          <w:rFonts w:cstheme="minorHAnsi"/>
          <w:iCs/>
          <w:color w:val="C00000"/>
          <w:lang w:val="en-US"/>
        </w:rPr>
        <w:t>2023</w:t>
      </w:r>
      <w:r w:rsidRPr="004E1255">
        <w:rPr>
          <w:rFonts w:cstheme="minorHAnsi"/>
          <w:iCs/>
          <w:lang w:val="en-US"/>
        </w:rPr>
        <w:t xml:space="preserve">). Such an approach to the negotiations has been considered critical for developing countries to </w:t>
      </w:r>
      <w:r w:rsidR="005E0828">
        <w:rPr>
          <w:rFonts w:cstheme="minorHAnsi"/>
          <w:iCs/>
          <w:lang w:val="en-US"/>
        </w:rPr>
        <w:t>“</w:t>
      </w:r>
      <w:r w:rsidRPr="004E1255">
        <w:rPr>
          <w:rFonts w:cstheme="minorHAnsi"/>
          <w:iCs/>
          <w:lang w:val="en-US"/>
        </w:rPr>
        <w:t>secure a share in the growth of world trade commensurate with the needs of their economic development</w:t>
      </w:r>
      <w:r w:rsidR="005E0828">
        <w:rPr>
          <w:rFonts w:cstheme="minorHAnsi"/>
          <w:iCs/>
          <w:lang w:val="en-US"/>
        </w:rPr>
        <w:t>”</w:t>
      </w:r>
      <w:r w:rsidRPr="004E1255">
        <w:rPr>
          <w:rFonts w:cstheme="minorHAnsi"/>
          <w:iCs/>
          <w:lang w:val="en-US"/>
        </w:rPr>
        <w:t xml:space="preserve"> (WTO, </w:t>
      </w:r>
      <w:r w:rsidRPr="00351049">
        <w:rPr>
          <w:rFonts w:cstheme="minorHAnsi"/>
          <w:iCs/>
          <w:color w:val="C00000"/>
          <w:lang w:val="en-US"/>
        </w:rPr>
        <w:t xml:space="preserve">2001, </w:t>
      </w:r>
      <w:r w:rsidRPr="004E1255">
        <w:rPr>
          <w:rFonts w:cstheme="minorHAnsi"/>
          <w:iCs/>
          <w:lang w:val="en-US"/>
        </w:rPr>
        <w:t>November 14</w:t>
      </w:r>
      <w:r w:rsidRPr="005E0828">
        <w:rPr>
          <w:rFonts w:cstheme="minorHAnsi"/>
          <w:vertAlign w:val="superscript"/>
          <w:lang w:val="en-US"/>
        </w:rPr>
        <w:t>th</w:t>
      </w:r>
      <w:r w:rsidRPr="004E1255">
        <w:rPr>
          <w:rFonts w:cstheme="minorHAnsi"/>
          <w:iCs/>
          <w:lang w:val="en-US"/>
        </w:rPr>
        <w:t xml:space="preserve">, supra note 1, para. 2) and to counterbalance the inequalities created with the Uruguay Round. With this spirit in mind, developing countries have posed fierce resistance to carving up the Doha Round into smaller parts. As developed countries attempted to adopt a plurilateral framework for EG agreement negotiations, India’s ambassador to the WTO from 2009 to 2012, Srinivasan Narayanan, considered it as </w:t>
      </w:r>
      <w:r w:rsidR="005E0828">
        <w:rPr>
          <w:rFonts w:cstheme="minorHAnsi"/>
          <w:iCs/>
          <w:lang w:val="en-US"/>
        </w:rPr>
        <w:t>“</w:t>
      </w:r>
      <w:r w:rsidRPr="004E1255">
        <w:rPr>
          <w:rFonts w:cstheme="minorHAnsi"/>
          <w:iCs/>
          <w:lang w:val="en-US"/>
        </w:rPr>
        <w:t>highly regrettable</w:t>
      </w:r>
      <w:r w:rsidR="005E0828">
        <w:rPr>
          <w:rFonts w:cstheme="minorHAnsi"/>
          <w:iCs/>
          <w:lang w:val="en-US"/>
        </w:rPr>
        <w:t>”</w:t>
      </w:r>
      <w:r w:rsidRPr="004E1255">
        <w:rPr>
          <w:rFonts w:cstheme="minorHAnsi"/>
          <w:iCs/>
          <w:lang w:val="en-US"/>
        </w:rPr>
        <w:t xml:space="preserve"> (The South Centre, </w:t>
      </w:r>
      <w:r w:rsidRPr="004609E9">
        <w:rPr>
          <w:rFonts w:cstheme="minorHAnsi"/>
          <w:iCs/>
          <w:color w:val="C00000"/>
          <w:lang w:val="en-US"/>
        </w:rPr>
        <w:t>2013</w:t>
      </w:r>
      <w:r w:rsidRPr="004E1255">
        <w:rPr>
          <w:rFonts w:cstheme="minorHAnsi"/>
          <w:iCs/>
          <w:lang w:val="en-US"/>
        </w:rPr>
        <w:t xml:space="preserve">). He supported the developing countries that took a stance in favor of completing the Doha Round, sustaining its development agenda intact and respecting the principle of </w:t>
      </w:r>
      <w:r w:rsidR="005E0828">
        <w:rPr>
          <w:rFonts w:cstheme="minorHAnsi"/>
          <w:iCs/>
          <w:lang w:val="en-US"/>
        </w:rPr>
        <w:t>“</w:t>
      </w:r>
      <w:r w:rsidRPr="004E1255">
        <w:rPr>
          <w:rFonts w:cstheme="minorHAnsi"/>
          <w:iCs/>
          <w:lang w:val="en-US"/>
        </w:rPr>
        <w:t>the single undertaking</w:t>
      </w:r>
      <w:r w:rsidR="005E0828">
        <w:rPr>
          <w:rFonts w:cstheme="minorHAnsi"/>
          <w:iCs/>
          <w:lang w:val="en-US"/>
        </w:rPr>
        <w:t>”</w:t>
      </w:r>
      <w:r w:rsidRPr="004E1255">
        <w:rPr>
          <w:rFonts w:cstheme="minorHAnsi"/>
          <w:iCs/>
          <w:lang w:val="en-US"/>
        </w:rPr>
        <w:t xml:space="preserve"> (WTO, </w:t>
      </w:r>
      <w:r w:rsidRPr="004609E9">
        <w:rPr>
          <w:rFonts w:cstheme="minorHAnsi"/>
          <w:iCs/>
          <w:color w:val="C00000"/>
          <w:lang w:val="en-US"/>
        </w:rPr>
        <w:t>2023</w:t>
      </w:r>
      <w:r w:rsidRPr="004E1255">
        <w:rPr>
          <w:rFonts w:cstheme="minorHAnsi"/>
          <w:iCs/>
          <w:lang w:val="en-US"/>
        </w:rPr>
        <w:t xml:space="preserve">). During the 2013 Bali Ministerial Meeting, developed countries were perceived to have an intention to step away from the single undertaking approach. As part of the post-Bali agenda, the developed countries attempted to move away (Doug, </w:t>
      </w:r>
      <w:r w:rsidRPr="007C7D76">
        <w:rPr>
          <w:rFonts w:cstheme="minorHAnsi"/>
          <w:iCs/>
          <w:color w:val="C00000"/>
          <w:lang w:val="en-US"/>
        </w:rPr>
        <w:t>2011</w:t>
      </w:r>
      <w:r w:rsidRPr="004E1255">
        <w:rPr>
          <w:rFonts w:cstheme="minorHAnsi"/>
          <w:iCs/>
          <w:lang w:val="en-US"/>
        </w:rPr>
        <w:t xml:space="preserve">) to new, fresh, plurilateral EG negotiations, which seem to have waned the single undertaking effort. With no surprise, many developing countries and less developed countries showed skepticism and disagreement by not participating in this proposed plurilateral effort. What have been some of the ideological and political positions that developing countries have used to show concern in moving away from </w:t>
      </w:r>
      <w:r w:rsidR="005E0828">
        <w:rPr>
          <w:rFonts w:cstheme="minorHAnsi"/>
          <w:iCs/>
          <w:lang w:val="en-US"/>
        </w:rPr>
        <w:t>“</w:t>
      </w:r>
      <w:r w:rsidRPr="004E1255">
        <w:rPr>
          <w:rFonts w:cstheme="minorHAnsi"/>
          <w:iCs/>
          <w:lang w:val="en-US"/>
        </w:rPr>
        <w:t>the single undertaking</w:t>
      </w:r>
      <w:r w:rsidR="005E0828">
        <w:rPr>
          <w:rFonts w:cstheme="minorHAnsi"/>
          <w:iCs/>
          <w:lang w:val="en-US"/>
        </w:rPr>
        <w:t>”</w:t>
      </w:r>
      <w:r w:rsidRPr="004E1255">
        <w:rPr>
          <w:rFonts w:cstheme="minorHAnsi"/>
          <w:iCs/>
          <w:lang w:val="en-US"/>
        </w:rPr>
        <w:t xml:space="preserve"> principle? </w:t>
      </w:r>
    </w:p>
    <w:p w14:paraId="16B9B063" w14:textId="3995D981" w:rsidR="00D11175" w:rsidRPr="004E1255" w:rsidRDefault="00D11175" w:rsidP="00CC1A0F">
      <w:pPr>
        <w:spacing w:line="360" w:lineRule="auto"/>
        <w:jc w:val="both"/>
        <w:rPr>
          <w:rFonts w:cstheme="minorHAnsi"/>
          <w:iCs/>
          <w:lang w:val="en-US"/>
        </w:rPr>
      </w:pPr>
      <w:r w:rsidRPr="004E1255">
        <w:rPr>
          <w:rFonts w:cstheme="minorHAnsi"/>
          <w:iCs/>
          <w:lang w:val="en-US"/>
        </w:rPr>
        <w:t xml:space="preserve">The plurilateral framework of negotiations in the EGs agreement represents only a group of countries within a larger community of WTO member countries. This is a limited representation that critics have pinpointed to argue that this can lead to unrepresentative decision-making, exclusive of the developed countries. These may be considered decisions that may not fully represent the diversity of interests and needs of developing countries. Additionally, excluded countries from these </w:t>
      </w:r>
      <w:r w:rsidRPr="004E1255">
        <w:rPr>
          <w:rFonts w:cstheme="minorHAnsi"/>
          <w:iCs/>
          <w:lang w:val="en-US"/>
        </w:rPr>
        <w:lastRenderedPageBreak/>
        <w:t xml:space="preserve">plurilateral EGs negotiations may perceive that decision-making only favors the interests of those involved in negotiations, with the potential of leading to discriminatory EGs trade liberalization. Such a selective approach could also be understood as participating countries prioritizing their trade interests over environmental global concerns, which can lead to choosing EGs or sectors that are only relevant to the inner circle of the member country participating in the plurilateral framework. Furthermore, the potential of not achieving consensus and living through complex negotiations can lead to a lack of consensus and exclusion of the interests and representation of developing countries from these plurilateral meetings. Developing countries may feel that their specific development and environmental concerns are not represented, exacerbating global trade and development inequalities. As stated by de Melo and </w:t>
      </w:r>
      <w:proofErr w:type="spellStart"/>
      <w:r w:rsidRPr="004E1255">
        <w:rPr>
          <w:rFonts w:cstheme="minorHAnsi"/>
          <w:iCs/>
          <w:lang w:val="en-US"/>
        </w:rPr>
        <w:t>Solleder</w:t>
      </w:r>
      <w:proofErr w:type="spellEnd"/>
      <w:r w:rsidRPr="004E1255">
        <w:rPr>
          <w:rFonts w:cstheme="minorHAnsi"/>
          <w:iCs/>
          <w:lang w:val="en-US"/>
        </w:rPr>
        <w:t xml:space="preserve"> (</w:t>
      </w:r>
      <w:r w:rsidRPr="007C7D76">
        <w:rPr>
          <w:rFonts w:cstheme="minorHAnsi"/>
          <w:iCs/>
          <w:color w:val="C00000"/>
          <w:lang w:val="en-US"/>
        </w:rPr>
        <w:t>2020</w:t>
      </w:r>
      <w:r w:rsidRPr="004E1255">
        <w:rPr>
          <w:rFonts w:cstheme="minorHAnsi"/>
          <w:iCs/>
          <w:lang w:val="en-US"/>
        </w:rPr>
        <w:t xml:space="preserve">): </w:t>
      </w:r>
      <w:r w:rsidR="005E0828">
        <w:rPr>
          <w:rFonts w:cstheme="minorHAnsi"/>
          <w:iCs/>
          <w:lang w:val="en-US"/>
        </w:rPr>
        <w:t>“</w:t>
      </w:r>
      <w:r w:rsidRPr="004E1255">
        <w:rPr>
          <w:rFonts w:cstheme="minorHAnsi"/>
          <w:iCs/>
          <w:lang w:val="en-US"/>
        </w:rPr>
        <w:t>the difficulties in reaching an agreement further discourage more countries from participating in the global environmental goods trade</w:t>
      </w:r>
      <w:r w:rsidR="005E0828">
        <w:rPr>
          <w:rFonts w:cstheme="minorHAnsi"/>
          <w:iCs/>
          <w:lang w:val="en-US"/>
        </w:rPr>
        <w:t>”</w:t>
      </w:r>
      <w:r w:rsidRPr="004E1255">
        <w:rPr>
          <w:rFonts w:cstheme="minorHAnsi"/>
          <w:iCs/>
          <w:lang w:val="en-US"/>
        </w:rPr>
        <w:t xml:space="preserve"> (p. 201) or even considering the option of free riding in the context of EGs negotiations.</w:t>
      </w:r>
    </w:p>
    <w:p w14:paraId="19BB0CE6" w14:textId="6CB08401" w:rsidR="00AA3AAE" w:rsidRPr="00B144AB" w:rsidRDefault="00AA3AAE" w:rsidP="00707D9C">
      <w:pPr>
        <w:pStyle w:val="Prrafodelista"/>
        <w:numPr>
          <w:ilvl w:val="1"/>
          <w:numId w:val="14"/>
        </w:numPr>
        <w:spacing w:line="360" w:lineRule="auto"/>
        <w:jc w:val="both"/>
        <w:rPr>
          <w:b/>
          <w:bCs/>
          <w:lang w:val="en-US"/>
        </w:rPr>
      </w:pPr>
      <w:r w:rsidRPr="00B144AB">
        <w:rPr>
          <w:b/>
          <w:bCs/>
          <w:lang w:val="en-US"/>
        </w:rPr>
        <w:t xml:space="preserve">Free </w:t>
      </w:r>
      <w:r w:rsidR="004F742B" w:rsidRPr="00B144AB">
        <w:rPr>
          <w:b/>
          <w:bCs/>
          <w:lang w:val="en-US"/>
        </w:rPr>
        <w:t>R</w:t>
      </w:r>
      <w:r w:rsidRPr="00B144AB">
        <w:rPr>
          <w:b/>
          <w:bCs/>
          <w:lang w:val="en-US"/>
        </w:rPr>
        <w:t xml:space="preserve">iding </w:t>
      </w:r>
      <w:r w:rsidR="004F742B" w:rsidRPr="00B144AB">
        <w:rPr>
          <w:b/>
          <w:bCs/>
          <w:lang w:val="en-US"/>
        </w:rPr>
        <w:t>A</w:t>
      </w:r>
      <w:r w:rsidR="00BD2161" w:rsidRPr="00B144AB">
        <w:rPr>
          <w:b/>
          <w:bCs/>
          <w:lang w:val="en-US"/>
        </w:rPr>
        <w:t>rgument</w:t>
      </w:r>
    </w:p>
    <w:p w14:paraId="2C5099F2" w14:textId="4600CBBA" w:rsidR="00AD70C0" w:rsidRPr="004E1255" w:rsidRDefault="00AD70C0" w:rsidP="00351049">
      <w:pPr>
        <w:spacing w:line="360" w:lineRule="auto"/>
        <w:jc w:val="center"/>
        <w:rPr>
          <w:rFonts w:cstheme="minorHAnsi"/>
          <w:lang w:val="en-US"/>
        </w:rPr>
      </w:pPr>
      <w:r w:rsidRPr="004E1255">
        <w:rPr>
          <w:rFonts w:cstheme="minorHAnsi"/>
          <w:lang w:val="en-US"/>
        </w:rPr>
        <w:t>Free riding</w:t>
      </w:r>
      <w:r w:rsidR="00E238C5">
        <w:rPr>
          <w:rFonts w:cstheme="minorHAnsi"/>
          <w:lang w:val="en-US"/>
        </w:rPr>
        <w:t xml:space="preserve"> (Olson, </w:t>
      </w:r>
      <w:r w:rsidR="00E238C5" w:rsidRPr="004609E9">
        <w:rPr>
          <w:rFonts w:cstheme="minorHAnsi"/>
          <w:color w:val="C00000"/>
          <w:lang w:val="en-US"/>
        </w:rPr>
        <w:t>1965</w:t>
      </w:r>
      <w:r w:rsidR="00E238C5">
        <w:rPr>
          <w:rFonts w:cstheme="minorHAnsi"/>
          <w:lang w:val="en-US"/>
        </w:rPr>
        <w:t>)</w:t>
      </w:r>
      <w:r w:rsidRPr="004E1255">
        <w:rPr>
          <w:rFonts w:cstheme="minorHAnsi"/>
          <w:lang w:val="en-US"/>
        </w:rPr>
        <w:t xml:space="preserve"> is a situation in which developing and developed countries decide not to participate in the process of negotiating an EGs agreement, as they would equally benefit from the outcomes if an agreement was reached without incurring any costs. Using the principle of the ‘most favored nation’</w:t>
      </w:r>
      <w:r w:rsidR="00C275E5">
        <w:rPr>
          <w:rFonts w:cstheme="minorHAnsi"/>
          <w:lang w:val="en-US"/>
        </w:rPr>
        <w:t xml:space="preserve"> (</w:t>
      </w:r>
      <w:r w:rsidR="00351049">
        <w:rPr>
          <w:rFonts w:cstheme="minorHAnsi"/>
          <w:lang w:val="en-US"/>
        </w:rPr>
        <w:t>WTO</w:t>
      </w:r>
      <w:r w:rsidR="00C275E5">
        <w:rPr>
          <w:rFonts w:cstheme="minorHAnsi"/>
          <w:lang w:val="en-US"/>
        </w:rPr>
        <w:t xml:space="preserve">, </w:t>
      </w:r>
      <w:r w:rsidR="00C275E5" w:rsidRPr="00351049">
        <w:rPr>
          <w:rFonts w:cstheme="minorHAnsi"/>
          <w:color w:val="C00000"/>
          <w:lang w:val="en-US"/>
        </w:rPr>
        <w:t>n.d</w:t>
      </w:r>
      <w:r w:rsidR="00C275E5">
        <w:rPr>
          <w:rFonts w:cstheme="minorHAnsi"/>
          <w:lang w:val="en-US"/>
        </w:rPr>
        <w:t>., paragraph 5)</w:t>
      </w:r>
      <w:r w:rsidRPr="004E1255">
        <w:rPr>
          <w:rFonts w:cstheme="minorHAnsi"/>
          <w:lang w:val="en-US"/>
        </w:rPr>
        <w:t xml:space="preserve">, an agreement reached at any of the negotiating fora facilitated by the WTO, whether multilateral or plurilateral ones, </w:t>
      </w:r>
      <w:r w:rsidR="005E0828">
        <w:rPr>
          <w:rFonts w:cstheme="minorHAnsi"/>
          <w:lang w:val="en-US"/>
        </w:rPr>
        <w:t>“</w:t>
      </w:r>
      <w:r w:rsidRPr="004E1255">
        <w:rPr>
          <w:rFonts w:cstheme="minorHAnsi"/>
          <w:lang w:val="en-US"/>
        </w:rPr>
        <w:t>like products</w:t>
      </w:r>
      <w:r w:rsidR="005E0828">
        <w:rPr>
          <w:rFonts w:cstheme="minorHAnsi"/>
          <w:lang w:val="en-US"/>
        </w:rPr>
        <w:t>”</w:t>
      </w:r>
      <w:r w:rsidRPr="004E1255">
        <w:rPr>
          <w:rFonts w:cstheme="minorHAnsi"/>
          <w:lang w:val="en-US"/>
        </w:rPr>
        <w:t xml:space="preserve"> exported or imported by member countries should receive a similar tariff concession, which must also be applicable to all member countries even if they did not directly participate in those negotiations.</w:t>
      </w:r>
    </w:p>
    <w:p w14:paraId="2B2EA9EA" w14:textId="25B91391" w:rsidR="00AD70C0" w:rsidRPr="004E1255" w:rsidRDefault="00AD70C0" w:rsidP="00CC1A0F">
      <w:pPr>
        <w:spacing w:line="360" w:lineRule="auto"/>
        <w:jc w:val="both"/>
        <w:rPr>
          <w:rFonts w:cstheme="minorHAnsi"/>
          <w:lang w:val="en-US"/>
        </w:rPr>
      </w:pPr>
      <w:r w:rsidRPr="004E1255">
        <w:rPr>
          <w:rFonts w:cstheme="minorHAnsi"/>
          <w:lang w:val="en-US"/>
        </w:rPr>
        <w:t xml:space="preserve">Very few developing countries have any interest embedded in the negotiations, neither in the form of interest in exports nor in the form of additional tariff reductions. Those few developing countries that may have an interest in EGs exports have already benefited from tariff reductions and concessions through other bilateral or multilateral agreements achieved in other fora. For instance: APEC member countries to have already voluntarily agreed to reductions and concessions in EGs since the early 2000’s. It is important to note that these are mainly voluntary bilateral agreements, as APEC is a forum to facilitate </w:t>
      </w:r>
      <w:r w:rsidR="001C25BB" w:rsidRPr="004E1255">
        <w:rPr>
          <w:rFonts w:cstheme="minorHAnsi"/>
          <w:lang w:val="en-US"/>
        </w:rPr>
        <w:t>negotiations,</w:t>
      </w:r>
      <w:r w:rsidRPr="004E1255">
        <w:rPr>
          <w:rFonts w:cstheme="minorHAnsi"/>
          <w:lang w:val="en-US"/>
        </w:rPr>
        <w:t xml:space="preserve"> and its decisions are not legally binding.</w:t>
      </w:r>
    </w:p>
    <w:p w14:paraId="06019451" w14:textId="150E0729" w:rsidR="00AD70C0" w:rsidRPr="004E1255" w:rsidRDefault="00AD70C0" w:rsidP="00CC1A0F">
      <w:pPr>
        <w:spacing w:line="360" w:lineRule="auto"/>
        <w:jc w:val="both"/>
        <w:rPr>
          <w:rFonts w:cstheme="minorHAnsi"/>
          <w:lang w:val="en-US"/>
        </w:rPr>
      </w:pPr>
      <w:r w:rsidRPr="004E1255">
        <w:rPr>
          <w:rFonts w:cstheme="minorHAnsi"/>
          <w:lang w:val="en-US"/>
        </w:rPr>
        <w:lastRenderedPageBreak/>
        <w:t xml:space="preserve">According to De Melo and </w:t>
      </w:r>
      <w:proofErr w:type="spellStart"/>
      <w:r w:rsidRPr="004E1255">
        <w:rPr>
          <w:rFonts w:cstheme="minorHAnsi"/>
          <w:lang w:val="en-US"/>
        </w:rPr>
        <w:t>Solleder</w:t>
      </w:r>
      <w:proofErr w:type="spellEnd"/>
      <w:r w:rsidRPr="004E1255">
        <w:rPr>
          <w:rFonts w:cstheme="minorHAnsi"/>
          <w:lang w:val="en-US"/>
        </w:rPr>
        <w:t xml:space="preserve"> (</w:t>
      </w:r>
      <w:r w:rsidRPr="007C7D76">
        <w:rPr>
          <w:rFonts w:cstheme="minorHAnsi"/>
          <w:color w:val="C00000"/>
          <w:lang w:val="en-US"/>
        </w:rPr>
        <w:t>2018</w:t>
      </w:r>
      <w:r w:rsidRPr="004E1255">
        <w:rPr>
          <w:rFonts w:cstheme="minorHAnsi"/>
          <w:lang w:val="en-US"/>
        </w:rPr>
        <w:t xml:space="preserve">), a means of preventing WTO members from benefiting from </w:t>
      </w:r>
      <w:proofErr w:type="gramStart"/>
      <w:r w:rsidRPr="004E1255">
        <w:rPr>
          <w:rFonts w:cstheme="minorHAnsi"/>
          <w:lang w:val="en-US"/>
        </w:rPr>
        <w:t>free-riding</w:t>
      </w:r>
      <w:proofErr w:type="gramEnd"/>
      <w:r w:rsidRPr="004E1255">
        <w:rPr>
          <w:rFonts w:cstheme="minorHAnsi"/>
          <w:lang w:val="en-US"/>
        </w:rPr>
        <w:t xml:space="preserve"> is that no EGs agreement is to be recognized and applied until at least </w:t>
      </w:r>
      <w:r w:rsidR="005E0828">
        <w:rPr>
          <w:rFonts w:cstheme="minorHAnsi"/>
          <w:lang w:val="en-US"/>
        </w:rPr>
        <w:t>“</w:t>
      </w:r>
      <w:r w:rsidRPr="004E1255">
        <w:rPr>
          <w:rFonts w:cstheme="minorHAnsi"/>
          <w:lang w:val="en-US"/>
        </w:rPr>
        <w:t>90 percent of world trade had become parties</w:t>
      </w:r>
      <w:r w:rsidR="005E0828">
        <w:rPr>
          <w:rFonts w:cstheme="minorHAnsi"/>
          <w:lang w:val="en-US"/>
        </w:rPr>
        <w:t>”</w:t>
      </w:r>
      <w:r w:rsidRPr="004E1255">
        <w:rPr>
          <w:rFonts w:cstheme="minorHAnsi"/>
          <w:lang w:val="en-US"/>
        </w:rPr>
        <w:t xml:space="preserve"> (p. 3). This initiative was propelled by China in 2014 when the new plurilateral arrangement of negotiations was set on stage. The only two developing countries participating at the time were China and Costa Rica. Each of them had very different interests at stake. China was interested in improving the international markets for its EGs, while Costa Rica was safeguarding its environmental efforts to become a carbon-neutral country.</w:t>
      </w:r>
    </w:p>
    <w:p w14:paraId="6FB0980D" w14:textId="77777777" w:rsidR="00537E33" w:rsidRPr="00B144AB" w:rsidRDefault="00537E33" w:rsidP="00707D9C">
      <w:pPr>
        <w:pStyle w:val="Prrafodelista"/>
        <w:numPr>
          <w:ilvl w:val="1"/>
          <w:numId w:val="14"/>
        </w:numPr>
        <w:spacing w:line="360" w:lineRule="auto"/>
        <w:jc w:val="both"/>
        <w:rPr>
          <w:b/>
          <w:bCs/>
          <w:lang w:val="en-US"/>
        </w:rPr>
      </w:pPr>
      <w:r w:rsidRPr="00B144AB">
        <w:rPr>
          <w:b/>
          <w:bCs/>
          <w:lang w:val="en-US"/>
        </w:rPr>
        <w:t>Stringent Environmental Regulations Argument</w:t>
      </w:r>
    </w:p>
    <w:p w14:paraId="64C6127F" w14:textId="2D3D95E0" w:rsidR="00537E33" w:rsidRPr="004E1255" w:rsidRDefault="00537E33" w:rsidP="00CC1A0F">
      <w:pPr>
        <w:spacing w:line="360" w:lineRule="auto"/>
        <w:jc w:val="both"/>
        <w:rPr>
          <w:rFonts w:cstheme="minorHAnsi"/>
          <w:iCs/>
          <w:lang w:val="en-US"/>
        </w:rPr>
      </w:pPr>
      <w:r w:rsidRPr="004E1255">
        <w:rPr>
          <w:rFonts w:cstheme="minorHAnsi"/>
          <w:iCs/>
          <w:lang w:val="en-US"/>
        </w:rPr>
        <w:t xml:space="preserve">Environmentally Preferable or Preferential Products (EPPs) are a good example of how developed countries set the rules of the game regarding EG list-making. One common example of EPPs is energy-efficient appliances and electric or hybrid cars. Generally, EPPs are encouraged by governments and other organizations as a means of protecting the environment and motivating sustainability. According to De Melo and </w:t>
      </w:r>
      <w:proofErr w:type="spellStart"/>
      <w:r w:rsidRPr="004E1255">
        <w:rPr>
          <w:rFonts w:cstheme="minorHAnsi"/>
          <w:iCs/>
          <w:lang w:val="en-US"/>
        </w:rPr>
        <w:t>Solleder</w:t>
      </w:r>
      <w:proofErr w:type="spellEnd"/>
      <w:r w:rsidRPr="004E1255">
        <w:rPr>
          <w:rFonts w:cstheme="minorHAnsi"/>
          <w:iCs/>
          <w:lang w:val="en-US"/>
        </w:rPr>
        <w:t xml:space="preserve"> (</w:t>
      </w:r>
      <w:r w:rsidRPr="007C7D76">
        <w:rPr>
          <w:rFonts w:cstheme="minorHAnsi"/>
          <w:iCs/>
          <w:color w:val="C00000"/>
          <w:lang w:val="en-US"/>
        </w:rPr>
        <w:t>2020</w:t>
      </w:r>
      <w:r w:rsidRPr="004E1255">
        <w:rPr>
          <w:rFonts w:cstheme="minorHAnsi"/>
          <w:iCs/>
          <w:lang w:val="en-US"/>
        </w:rPr>
        <w:t xml:space="preserve">), an EGs </w:t>
      </w:r>
      <w:r w:rsidR="005E0828">
        <w:rPr>
          <w:rFonts w:cstheme="minorHAnsi"/>
          <w:iCs/>
          <w:lang w:val="en-US"/>
        </w:rPr>
        <w:t>“</w:t>
      </w:r>
      <w:r w:rsidRPr="004E1255">
        <w:rPr>
          <w:rFonts w:cstheme="minorHAnsi"/>
          <w:iCs/>
          <w:lang w:val="en-US"/>
        </w:rPr>
        <w:t>list would include mainly industrial products, and exclude EPPs in which developing countries have a comparative advantage but would meet resistance at the WTO</w:t>
      </w:r>
      <w:r w:rsidR="005E0828">
        <w:rPr>
          <w:rFonts w:cstheme="minorHAnsi"/>
          <w:iCs/>
          <w:lang w:val="en-US"/>
        </w:rPr>
        <w:t>”</w:t>
      </w:r>
      <w:r w:rsidRPr="004E1255">
        <w:rPr>
          <w:rFonts w:cstheme="minorHAnsi"/>
          <w:iCs/>
          <w:lang w:val="en-US"/>
        </w:rPr>
        <w:t xml:space="preserve"> (p. 25).</w:t>
      </w:r>
    </w:p>
    <w:p w14:paraId="7D484178" w14:textId="5D35AFDD" w:rsidR="00537E33" w:rsidRPr="004E1255" w:rsidRDefault="00537E33" w:rsidP="00CC1A0F">
      <w:pPr>
        <w:spacing w:line="360" w:lineRule="auto"/>
        <w:jc w:val="both"/>
        <w:rPr>
          <w:rFonts w:cstheme="minorHAnsi"/>
          <w:iCs/>
          <w:lang w:val="en-US"/>
        </w:rPr>
      </w:pPr>
      <w:r w:rsidRPr="004E1255">
        <w:rPr>
          <w:rFonts w:cstheme="minorHAnsi"/>
          <w:iCs/>
          <w:lang w:val="en-US"/>
        </w:rPr>
        <w:t xml:space="preserve">Complaints of developing countries about EPPs evolve around stringent environmental regulations set by developed countries that could pose a barrier to achieving economic development. Fulfilling the regulations of these developed countries may imply important investments, which can be very expensive or even financially impossible for developing countries. Environmental protection policy packages imposed on legitimate or green protectionism grounds pose an immense challenge for the WTO, as it does not have the agreements or mechanisms to adequately settle disputes on this key distinction. Developing countries argue that developed countries have applied the motto: </w:t>
      </w:r>
      <w:r w:rsidR="005E0828">
        <w:rPr>
          <w:rFonts w:cstheme="minorHAnsi"/>
          <w:iCs/>
          <w:lang w:val="en-US"/>
        </w:rPr>
        <w:t>“</w:t>
      </w:r>
      <w:r w:rsidRPr="004E1255">
        <w:rPr>
          <w:rFonts w:cstheme="minorHAnsi"/>
          <w:iCs/>
          <w:lang w:val="en-US"/>
        </w:rPr>
        <w:t>Grow first- clean up later</w:t>
      </w:r>
      <w:r w:rsidR="005E0828">
        <w:rPr>
          <w:rFonts w:cstheme="minorHAnsi"/>
          <w:iCs/>
          <w:lang w:val="en-US"/>
        </w:rPr>
        <w:t>”</w:t>
      </w:r>
      <w:r w:rsidRPr="004E1255">
        <w:rPr>
          <w:rFonts w:cstheme="minorHAnsi"/>
          <w:iCs/>
          <w:lang w:val="en-US"/>
        </w:rPr>
        <w:t xml:space="preserve">, as developed countries have mainly focused historically on achieving economic development, leaving the environment in second place, and thus they should bear more responsibility in solving global environmental degradation issues. According to De Mello and </w:t>
      </w:r>
      <w:proofErr w:type="spellStart"/>
      <w:r w:rsidRPr="004E1255">
        <w:rPr>
          <w:rFonts w:cstheme="minorHAnsi"/>
          <w:iCs/>
          <w:lang w:val="en-US"/>
        </w:rPr>
        <w:t>Solleder</w:t>
      </w:r>
      <w:proofErr w:type="spellEnd"/>
      <w:r w:rsidRPr="004E1255">
        <w:rPr>
          <w:rFonts w:cstheme="minorHAnsi"/>
          <w:iCs/>
          <w:lang w:val="en-US"/>
        </w:rPr>
        <w:t xml:space="preserve"> (2020), more stringent environmental regulations imposed by developed countries limit global access to markets where tariffs are already low. This could also create an EG import increase towards markets in developing countries, with little incentive for the local EG industries to develop (p. 25). So instead of promoting global EG trade, a new global EG dependency could arise.</w:t>
      </w:r>
    </w:p>
    <w:p w14:paraId="202CAD0B" w14:textId="56EFB7E7" w:rsidR="00CC1A0F" w:rsidRPr="00707D9C" w:rsidRDefault="00CC1A0F" w:rsidP="00707D9C">
      <w:pPr>
        <w:pStyle w:val="Prrafodelista"/>
        <w:numPr>
          <w:ilvl w:val="0"/>
          <w:numId w:val="14"/>
        </w:numPr>
        <w:spacing w:line="360" w:lineRule="auto"/>
        <w:jc w:val="both"/>
        <w:rPr>
          <w:rFonts w:cstheme="minorHAnsi"/>
          <w:b/>
          <w:bCs/>
          <w:lang w:val="en-US"/>
        </w:rPr>
      </w:pPr>
      <w:r w:rsidRPr="00707D9C">
        <w:rPr>
          <w:rFonts w:cstheme="minorHAnsi"/>
          <w:b/>
          <w:bCs/>
          <w:lang w:val="en-US"/>
        </w:rPr>
        <w:lastRenderedPageBreak/>
        <w:t>Concluding remarks</w:t>
      </w:r>
    </w:p>
    <w:p w14:paraId="6CF73491" w14:textId="77777777" w:rsidR="00CC1A0F" w:rsidRPr="00CC1A0F" w:rsidRDefault="00CC1A0F" w:rsidP="00CC1A0F">
      <w:pPr>
        <w:spacing w:line="360" w:lineRule="auto"/>
        <w:jc w:val="both"/>
        <w:rPr>
          <w:rFonts w:cstheme="minorHAnsi"/>
          <w:lang w:val="en-US"/>
        </w:rPr>
      </w:pPr>
      <w:r w:rsidRPr="00CC1A0F">
        <w:rPr>
          <w:rFonts w:cstheme="minorHAnsi"/>
          <w:lang w:val="en-US"/>
        </w:rPr>
        <w:t xml:space="preserve">Using a Nationalist Economic perspective to understand how countries adopt specific arguments to defend their economic and political interests when negotiating the EGS agreement at the multilateral and plurilateral frameworks, it can be concluded that power, security, and economic national interests have prevailed over the global shared interests. Countries, especially developed countries, have taken advantage of their comparative advantage to influence and intervene in the possible outcomes that the EGS agreement negotiations may obtain. </w:t>
      </w:r>
    </w:p>
    <w:p w14:paraId="62A89A02" w14:textId="77777777" w:rsidR="00CC1A0F" w:rsidRPr="00CC1A0F" w:rsidRDefault="00CC1A0F" w:rsidP="00CC1A0F">
      <w:pPr>
        <w:spacing w:line="360" w:lineRule="auto"/>
        <w:jc w:val="both"/>
        <w:rPr>
          <w:rFonts w:cstheme="minorHAnsi"/>
          <w:lang w:val="en-US"/>
        </w:rPr>
      </w:pPr>
      <w:r w:rsidRPr="00CC1A0F">
        <w:rPr>
          <w:rFonts w:cstheme="minorHAnsi"/>
          <w:lang w:val="en-US"/>
        </w:rPr>
        <w:t>After applying a rigorous systematic literature review approach in the selection of a representative set of relevant publications and documentation, a group of key arguments were selected and discussed which have served as the main findings of this research. The arguments used by developed and developing countries to influence and intervene in the EGS negotiations vary widely in their nature. Some arguments are closely related to the classical justifications of defending a country’s interest based on the tariff and infant industry arguments as well as the environmental and economic gains. Moreover, EGS negotiations have taken participating countries to adopt some other less orthodox postures such as Groups of Countries’ Composition and EGs Product List’s Composition, Form of negotiating’s Argument, Free Riding Argument, and Stringent Environmental Regulations Argument.</w:t>
      </w:r>
    </w:p>
    <w:p w14:paraId="792917F7" w14:textId="544375FF" w:rsidR="00CC1A0F" w:rsidRPr="00CC1A0F" w:rsidRDefault="00CC1A0F" w:rsidP="00CC1A0F">
      <w:pPr>
        <w:spacing w:line="360" w:lineRule="auto"/>
        <w:jc w:val="both"/>
        <w:rPr>
          <w:rFonts w:cstheme="minorHAnsi"/>
          <w:lang w:val="en-US"/>
        </w:rPr>
      </w:pPr>
      <w:r w:rsidRPr="00CC1A0F">
        <w:rPr>
          <w:rFonts w:cstheme="minorHAnsi"/>
          <w:lang w:val="en-US"/>
        </w:rPr>
        <w:t xml:space="preserve">Having so many arguments and positions </w:t>
      </w:r>
      <w:proofErr w:type="gramStart"/>
      <w:r w:rsidR="002649A4" w:rsidRPr="00CC1A0F">
        <w:rPr>
          <w:rFonts w:cstheme="minorHAnsi"/>
          <w:lang w:val="en-US"/>
        </w:rPr>
        <w:t>in regard to</w:t>
      </w:r>
      <w:proofErr w:type="gramEnd"/>
      <w:r w:rsidRPr="00CC1A0F">
        <w:rPr>
          <w:rFonts w:cstheme="minorHAnsi"/>
          <w:lang w:val="en-US"/>
        </w:rPr>
        <w:t xml:space="preserve"> the EGS negotiations poses a challenging reality by which developed and developing countries need to struggle to find an overlapping area in which the differing interest of all participating countries as well as the multilateral organizations such as the WTO are able to find a consensus</w:t>
      </w:r>
      <w:r w:rsidRPr="00CC1A0F">
        <w:rPr>
          <w:rFonts w:cstheme="minorHAnsi"/>
          <w:i/>
          <w:iCs/>
          <w:lang w:val="en-US"/>
        </w:rPr>
        <w:t xml:space="preserve"> </w:t>
      </w:r>
      <w:r w:rsidRPr="00CC1A0F">
        <w:rPr>
          <w:rFonts w:cstheme="minorHAnsi"/>
          <w:lang w:val="en-US"/>
        </w:rPr>
        <w:t>in face of the new emerging challenges.</w:t>
      </w:r>
    </w:p>
    <w:p w14:paraId="38894562" w14:textId="41EDDD23" w:rsidR="00CC1A0F" w:rsidRPr="00F27E73" w:rsidRDefault="00CC1A0F" w:rsidP="00F27E73">
      <w:pPr>
        <w:pStyle w:val="Prrafodelista"/>
        <w:numPr>
          <w:ilvl w:val="1"/>
          <w:numId w:val="14"/>
        </w:numPr>
        <w:spacing w:line="360" w:lineRule="auto"/>
        <w:jc w:val="both"/>
        <w:rPr>
          <w:rFonts w:cstheme="minorHAnsi"/>
          <w:b/>
          <w:bCs/>
          <w:i/>
          <w:iCs/>
          <w:lang w:val="en-US"/>
        </w:rPr>
      </w:pPr>
      <w:r w:rsidRPr="00F27E73">
        <w:rPr>
          <w:rFonts w:cstheme="minorHAnsi"/>
          <w:b/>
          <w:bCs/>
          <w:i/>
          <w:iCs/>
          <w:lang w:val="en-US"/>
        </w:rPr>
        <w:t>Challenges of Multilayer EGS Negotiations at the WTO</w:t>
      </w:r>
    </w:p>
    <w:p w14:paraId="053794C0" w14:textId="05E5AD15" w:rsidR="00CC1A0F" w:rsidRPr="00CC1A0F" w:rsidRDefault="009702EB" w:rsidP="00CC1A0F">
      <w:pPr>
        <w:spacing w:line="360" w:lineRule="auto"/>
        <w:jc w:val="both"/>
        <w:rPr>
          <w:rFonts w:cstheme="minorHAnsi"/>
          <w:lang w:val="en-US"/>
        </w:rPr>
      </w:pPr>
      <w:r>
        <w:rPr>
          <w:rFonts w:cstheme="minorHAnsi"/>
          <w:lang w:val="en-US"/>
        </w:rPr>
        <w:t>During t</w:t>
      </w:r>
      <w:r w:rsidR="00CC1A0F" w:rsidRPr="00CC1A0F">
        <w:rPr>
          <w:rFonts w:cstheme="minorHAnsi"/>
          <w:lang w:val="en-US"/>
        </w:rPr>
        <w:t>he 13</w:t>
      </w:r>
      <w:r w:rsidR="00CC1A0F" w:rsidRPr="00CC1A0F">
        <w:rPr>
          <w:rFonts w:cstheme="minorHAnsi"/>
          <w:color w:val="0E101A"/>
          <w:kern w:val="0"/>
          <w:vertAlign w:val="superscript"/>
          <w:lang w:val="en-US"/>
          <w14:ligatures w14:val="none"/>
        </w:rPr>
        <w:t>th</w:t>
      </w:r>
      <w:r w:rsidR="00CC1A0F" w:rsidRPr="00CC1A0F">
        <w:rPr>
          <w:rFonts w:cstheme="minorHAnsi"/>
          <w:lang w:val="en-US"/>
        </w:rPr>
        <w:t xml:space="preserve"> Ministerial Conference</w:t>
      </w:r>
      <w:r>
        <w:rPr>
          <w:rFonts w:cstheme="minorHAnsi"/>
          <w:lang w:val="en-US"/>
        </w:rPr>
        <w:t xml:space="preserve"> (MC13)</w:t>
      </w:r>
      <w:r w:rsidR="00CC1A0F" w:rsidRPr="00CC1A0F">
        <w:rPr>
          <w:rFonts w:cstheme="minorHAnsi"/>
          <w:lang w:val="en-US"/>
        </w:rPr>
        <w:t xml:space="preserve"> at the WTO </w:t>
      </w:r>
      <w:r>
        <w:rPr>
          <w:rFonts w:cstheme="minorHAnsi"/>
          <w:lang w:val="en-US"/>
        </w:rPr>
        <w:t xml:space="preserve">which </w:t>
      </w:r>
      <w:r w:rsidR="00CC1A0F" w:rsidRPr="00CC1A0F">
        <w:rPr>
          <w:rFonts w:cstheme="minorHAnsi"/>
          <w:lang w:val="en-US"/>
        </w:rPr>
        <w:t>t</w:t>
      </w:r>
      <w:r>
        <w:rPr>
          <w:rFonts w:cstheme="minorHAnsi"/>
          <w:lang w:val="en-US"/>
        </w:rPr>
        <w:t>ook</w:t>
      </w:r>
      <w:r w:rsidR="00CC1A0F" w:rsidRPr="00CC1A0F">
        <w:rPr>
          <w:rFonts w:cstheme="minorHAnsi"/>
          <w:lang w:val="en-US"/>
        </w:rPr>
        <w:t xml:space="preserve"> place in early 2024</w:t>
      </w:r>
      <w:r>
        <w:rPr>
          <w:rFonts w:cstheme="minorHAnsi"/>
          <w:lang w:val="en-US"/>
        </w:rPr>
        <w:t xml:space="preserve"> as well as the upcoming MC14</w:t>
      </w:r>
      <w:r w:rsidR="00CC1A0F" w:rsidRPr="00CC1A0F">
        <w:rPr>
          <w:rFonts w:cstheme="minorHAnsi"/>
          <w:lang w:val="en-US"/>
        </w:rPr>
        <w:t xml:space="preserve">, new challenges </w:t>
      </w:r>
      <w:r>
        <w:rPr>
          <w:rFonts w:cstheme="minorHAnsi"/>
          <w:lang w:val="en-US"/>
        </w:rPr>
        <w:t>have been</w:t>
      </w:r>
      <w:r w:rsidR="00CC1A0F" w:rsidRPr="00CC1A0F">
        <w:rPr>
          <w:rFonts w:cstheme="minorHAnsi"/>
          <w:lang w:val="en-US"/>
        </w:rPr>
        <w:t xml:space="preserve"> discuss</w:t>
      </w:r>
      <w:r>
        <w:rPr>
          <w:rFonts w:cstheme="minorHAnsi"/>
          <w:lang w:val="en-US"/>
        </w:rPr>
        <w:t>ed and will be discussed</w:t>
      </w:r>
      <w:r w:rsidR="00CC1A0F" w:rsidRPr="00CC1A0F">
        <w:rPr>
          <w:rFonts w:cstheme="minorHAnsi"/>
          <w:lang w:val="en-US"/>
        </w:rPr>
        <w:t xml:space="preserve"> to try to reach a new global consensus in regards not only to EG trade but also to environmental services, both aiming at the overall perspective of achieving environmental sustainability and the achievement of the Sustainable Development Goals. According to De Melo and </w:t>
      </w:r>
      <w:proofErr w:type="spellStart"/>
      <w:r w:rsidR="00CC1A0F" w:rsidRPr="00CC1A0F">
        <w:rPr>
          <w:rFonts w:cstheme="minorHAnsi"/>
          <w:lang w:val="en-US"/>
        </w:rPr>
        <w:t>Solleder</w:t>
      </w:r>
      <w:proofErr w:type="spellEnd"/>
      <w:r w:rsidR="00CC1A0F" w:rsidRPr="00CC1A0F">
        <w:rPr>
          <w:rFonts w:cstheme="minorHAnsi"/>
          <w:lang w:val="en-US"/>
        </w:rPr>
        <w:t xml:space="preserve"> (</w:t>
      </w:r>
      <w:r w:rsidR="00CC1A0F" w:rsidRPr="007C7D76">
        <w:rPr>
          <w:rFonts w:cstheme="minorHAnsi"/>
          <w:color w:val="C00000"/>
          <w:lang w:val="en-US"/>
        </w:rPr>
        <w:t>2018</w:t>
      </w:r>
      <w:r w:rsidR="00CC1A0F" w:rsidRPr="00CC1A0F">
        <w:rPr>
          <w:rFonts w:cstheme="minorHAnsi"/>
          <w:lang w:val="en-US"/>
        </w:rPr>
        <w:t xml:space="preserve">, p. 4), eliminating nuisance tariffs is necessary to achieve an EGS agreement in future negotiations. These represent </w:t>
      </w:r>
      <w:r w:rsidR="00CC1A0F" w:rsidRPr="00CC1A0F">
        <w:rPr>
          <w:rFonts w:cstheme="minorHAnsi"/>
          <w:lang w:val="en-US"/>
        </w:rPr>
        <w:lastRenderedPageBreak/>
        <w:t xml:space="preserve">trade barriers that are costly and burdensome. Its implementation is generally not justified on economic or commercial </w:t>
      </w:r>
      <w:r w:rsidR="002649A4" w:rsidRPr="00CC1A0F">
        <w:rPr>
          <w:rFonts w:cstheme="minorHAnsi"/>
          <w:lang w:val="en-US"/>
        </w:rPr>
        <w:t>rationale but</w:t>
      </w:r>
      <w:r w:rsidR="00CC1A0F" w:rsidRPr="00CC1A0F">
        <w:rPr>
          <w:rFonts w:cstheme="minorHAnsi"/>
          <w:lang w:val="en-US"/>
        </w:rPr>
        <w:t xml:space="preserve"> is instead based on economic nationalist interests. Its elimination by WTO members will represent a significant gesture of goodwill towards reaching a trade consensus on EGS, especially for developing countries.</w:t>
      </w:r>
    </w:p>
    <w:p w14:paraId="40523C8D" w14:textId="77777777" w:rsidR="00CC1A0F" w:rsidRPr="00CC1A0F" w:rsidRDefault="00CC1A0F" w:rsidP="00CC1A0F">
      <w:pPr>
        <w:spacing w:line="360" w:lineRule="auto"/>
        <w:jc w:val="both"/>
        <w:rPr>
          <w:rFonts w:cstheme="minorHAnsi"/>
          <w:lang w:val="en-US"/>
        </w:rPr>
      </w:pPr>
      <w:r w:rsidRPr="00CC1A0F">
        <w:rPr>
          <w:rFonts w:cstheme="minorHAnsi"/>
          <w:lang w:val="en-US"/>
        </w:rPr>
        <w:t xml:space="preserve">Another attractive option for the future of negotiations on an EGS agreement is the 2017 update of the Harmonized System, the international classification and nomenclature applied to goods traded globally. The World Customs Organization is this system’s main administrator and the main reference for customs authorities to classify and track countries’ exports and imports. According to De Melo and </w:t>
      </w:r>
      <w:proofErr w:type="spellStart"/>
      <w:r w:rsidRPr="00CC1A0F">
        <w:rPr>
          <w:rFonts w:cstheme="minorHAnsi"/>
          <w:lang w:val="en-US"/>
        </w:rPr>
        <w:t>Solleder</w:t>
      </w:r>
      <w:proofErr w:type="spellEnd"/>
      <w:r w:rsidRPr="00CC1A0F">
        <w:rPr>
          <w:rFonts w:cstheme="minorHAnsi"/>
          <w:lang w:val="en-US"/>
        </w:rPr>
        <w:t xml:space="preserve"> (</w:t>
      </w:r>
      <w:r w:rsidRPr="007C7D76">
        <w:rPr>
          <w:rFonts w:cstheme="minorHAnsi"/>
          <w:color w:val="C00000"/>
          <w:lang w:val="en-US"/>
        </w:rPr>
        <w:t>2018</w:t>
      </w:r>
      <w:r w:rsidRPr="00CC1A0F">
        <w:rPr>
          <w:rFonts w:cstheme="minorHAnsi"/>
          <w:lang w:val="en-US"/>
        </w:rPr>
        <w:t>), such renovation of this classification system added new subheadings and amendments to the existing ones before 2016 to better depict global trade realities. Some of these adjustments include EGs and technologies. For instance, new codes were introduced for specific types of solar panels and wind turbines, which would make it easier for WTO member countries to classify products considered in the EGs lists and had the potential to include many more.</w:t>
      </w:r>
    </w:p>
    <w:p w14:paraId="2DE9CCE8" w14:textId="77777777" w:rsidR="00CC1A0F" w:rsidRPr="00CC1A0F" w:rsidRDefault="00CC1A0F" w:rsidP="00CC1A0F">
      <w:pPr>
        <w:spacing w:line="360" w:lineRule="auto"/>
        <w:jc w:val="both"/>
        <w:rPr>
          <w:rFonts w:cstheme="minorHAnsi"/>
          <w:lang w:val="en-US"/>
        </w:rPr>
      </w:pPr>
      <w:r w:rsidRPr="00CC1A0F">
        <w:rPr>
          <w:rFonts w:cstheme="minorHAnsi"/>
          <w:lang w:val="en-US"/>
        </w:rPr>
        <w:t xml:space="preserve">Regulatory recognition also represents a very interesting challenge and opportunity for WTO member countries. It implies that a conformity assessment is needed among countries when they trade with each other by establishing verification, inspection, and certification processes regarding standards and requirements such as environmental certifications, labeling certifications, or quality control procedures (De Melo and </w:t>
      </w:r>
      <w:proofErr w:type="spellStart"/>
      <w:r w:rsidRPr="00CC1A0F">
        <w:rPr>
          <w:rFonts w:cstheme="minorHAnsi"/>
          <w:lang w:val="en-US"/>
        </w:rPr>
        <w:t>Solleder</w:t>
      </w:r>
      <w:proofErr w:type="spellEnd"/>
      <w:r w:rsidRPr="00CC1A0F">
        <w:rPr>
          <w:rFonts w:cstheme="minorHAnsi"/>
          <w:lang w:val="en-US"/>
        </w:rPr>
        <w:t xml:space="preserve">, </w:t>
      </w:r>
      <w:r w:rsidRPr="007C7D76">
        <w:rPr>
          <w:rFonts w:cstheme="minorHAnsi"/>
          <w:color w:val="C00000"/>
          <w:lang w:val="en-US"/>
        </w:rPr>
        <w:t>2018</w:t>
      </w:r>
      <w:r w:rsidRPr="00CC1A0F">
        <w:rPr>
          <w:rFonts w:cstheme="minorHAnsi"/>
          <w:lang w:val="en-US"/>
        </w:rPr>
        <w:t>). Generally, these are costly and slow processes that could be considered a non-tariff barrier. The opportunity is to reach an international trade agreement for EGs, considering its relevance for SDG achievement and the planet's survival.</w:t>
      </w:r>
    </w:p>
    <w:p w14:paraId="7D66B865" w14:textId="77777777" w:rsidR="00CC1A0F" w:rsidRDefault="00CC1A0F" w:rsidP="00CC1A0F">
      <w:pPr>
        <w:spacing w:line="360" w:lineRule="auto"/>
        <w:jc w:val="both"/>
        <w:rPr>
          <w:rFonts w:cstheme="minorHAnsi"/>
          <w:lang w:val="en-US"/>
        </w:rPr>
      </w:pPr>
      <w:r w:rsidRPr="00CC1A0F">
        <w:rPr>
          <w:rFonts w:cstheme="minorHAnsi"/>
          <w:lang w:val="en-US"/>
        </w:rPr>
        <w:t xml:space="preserve">Finding common ground on issues like including services in a future environmental agreement can be one of the most prominent challenges ahead. The environmental services concept has evolved from referring to infrastructure for water and waste treatment (De Melo and </w:t>
      </w:r>
      <w:proofErr w:type="spellStart"/>
      <w:r w:rsidRPr="00CC1A0F">
        <w:rPr>
          <w:rFonts w:cstheme="minorHAnsi"/>
          <w:lang w:val="en-US"/>
        </w:rPr>
        <w:t>Solleder</w:t>
      </w:r>
      <w:proofErr w:type="spellEnd"/>
      <w:r w:rsidRPr="00CC1A0F">
        <w:rPr>
          <w:rFonts w:cstheme="minorHAnsi"/>
          <w:lang w:val="en-US"/>
        </w:rPr>
        <w:t xml:space="preserve">, </w:t>
      </w:r>
      <w:r w:rsidRPr="007C7D76">
        <w:rPr>
          <w:rFonts w:cstheme="minorHAnsi"/>
          <w:color w:val="C00000"/>
          <w:lang w:val="en-US"/>
        </w:rPr>
        <w:t>2018</w:t>
      </w:r>
      <w:r w:rsidRPr="00CC1A0F">
        <w:rPr>
          <w:rFonts w:cstheme="minorHAnsi"/>
          <w:lang w:val="en-US"/>
        </w:rPr>
        <w:t>) to a broader scope of other non-infrastructure services like air pollution control. There are more challenges than opportunities when considering an environmental agreement on services. They do not cross customs, which complicates data collection, thus making it very difficult to create metrics and benchmarks for environmental services. Furthermore, finding compatibility and compliance that an environmental services agreement is consistent with the WTO General Agreement on Trade in Services can be complex.</w:t>
      </w:r>
    </w:p>
    <w:p w14:paraId="0EFB6D2A" w14:textId="46084573" w:rsidR="004E5492" w:rsidRPr="00CC1A0F" w:rsidRDefault="004E5492" w:rsidP="00CC1A0F">
      <w:pPr>
        <w:spacing w:line="360" w:lineRule="auto"/>
        <w:jc w:val="both"/>
        <w:rPr>
          <w:rFonts w:cstheme="minorHAnsi"/>
          <w:lang w:val="en-US"/>
        </w:rPr>
      </w:pPr>
      <w:r>
        <w:rPr>
          <w:rFonts w:cstheme="minorHAnsi"/>
          <w:lang w:val="en-US"/>
        </w:rPr>
        <w:lastRenderedPageBreak/>
        <w:t>One of the</w:t>
      </w:r>
      <w:r w:rsidR="00367364">
        <w:rPr>
          <w:rFonts w:cstheme="minorHAnsi"/>
          <w:lang w:val="en-US"/>
        </w:rPr>
        <w:t xml:space="preserve"> most</w:t>
      </w:r>
      <w:r>
        <w:rPr>
          <w:rFonts w:cstheme="minorHAnsi"/>
          <w:lang w:val="en-US"/>
        </w:rPr>
        <w:t xml:space="preserve"> prominent and threatening challenges to reach an EG agreement at the multilateral level is the shifting geopolitical global arena. </w:t>
      </w:r>
      <w:r w:rsidR="008E450B">
        <w:rPr>
          <w:rFonts w:cstheme="minorHAnsi"/>
          <w:lang w:val="en-US"/>
        </w:rPr>
        <w:t xml:space="preserve">The acute differences between opposing national interests, especially among powerful nations, </w:t>
      </w:r>
      <w:proofErr w:type="gramStart"/>
      <w:r w:rsidR="00367364">
        <w:rPr>
          <w:rFonts w:cstheme="minorHAnsi"/>
          <w:lang w:val="en-US"/>
        </w:rPr>
        <w:t>in regard to</w:t>
      </w:r>
      <w:proofErr w:type="gramEnd"/>
      <w:r w:rsidR="008E450B">
        <w:rPr>
          <w:rFonts w:cstheme="minorHAnsi"/>
          <w:lang w:val="en-US"/>
        </w:rPr>
        <w:t xml:space="preserve"> topics such as the war in Ukraine, the Middle East crisis, and the emerging protectionist positions </w:t>
      </w:r>
      <w:r w:rsidR="007F5FB1">
        <w:rPr>
          <w:rFonts w:cstheme="minorHAnsi"/>
          <w:lang w:val="en-US"/>
        </w:rPr>
        <w:t>in regard to</w:t>
      </w:r>
      <w:r w:rsidR="008E450B">
        <w:rPr>
          <w:rFonts w:cstheme="minorHAnsi"/>
          <w:lang w:val="en-US"/>
        </w:rPr>
        <w:t xml:space="preserve"> international trade both from the United States and the European Union vis-</w:t>
      </w:r>
      <w:r w:rsidR="008E450B">
        <w:rPr>
          <w:rFonts w:ascii="Aptos Narrow" w:hAnsi="Aptos Narrow" w:cstheme="minorHAnsi"/>
          <w:lang w:val="en-US"/>
        </w:rPr>
        <w:t>à</w:t>
      </w:r>
      <w:r w:rsidR="008E450B">
        <w:rPr>
          <w:rFonts w:cstheme="minorHAnsi"/>
          <w:lang w:val="en-US"/>
        </w:rPr>
        <w:t>-vis China and other emerging economies, among other, could pose</w:t>
      </w:r>
      <w:r w:rsidR="00367364">
        <w:rPr>
          <w:rFonts w:cstheme="minorHAnsi"/>
          <w:lang w:val="en-US"/>
        </w:rPr>
        <w:t xml:space="preserve"> an impediment</w:t>
      </w:r>
      <w:r w:rsidR="008E450B">
        <w:rPr>
          <w:rFonts w:cstheme="minorHAnsi"/>
          <w:lang w:val="en-US"/>
        </w:rPr>
        <w:t xml:space="preserve"> in reaching a multilateral EG agreement.</w:t>
      </w:r>
    </w:p>
    <w:p w14:paraId="68BCEBE8" w14:textId="77777777" w:rsidR="00CC1A0F" w:rsidRPr="00CC1A0F" w:rsidRDefault="00CC1A0F" w:rsidP="00F27E73">
      <w:pPr>
        <w:pStyle w:val="Prrafodelista"/>
        <w:numPr>
          <w:ilvl w:val="1"/>
          <w:numId w:val="14"/>
        </w:numPr>
        <w:spacing w:line="360" w:lineRule="auto"/>
        <w:jc w:val="both"/>
        <w:rPr>
          <w:rFonts w:cstheme="minorHAnsi"/>
          <w:b/>
          <w:bCs/>
          <w:i/>
          <w:iCs/>
          <w:lang w:val="en-US"/>
        </w:rPr>
      </w:pPr>
      <w:r w:rsidRPr="00CC1A0F">
        <w:rPr>
          <w:rFonts w:cstheme="minorHAnsi"/>
          <w:b/>
          <w:bCs/>
          <w:i/>
          <w:iCs/>
          <w:lang w:val="en-US"/>
        </w:rPr>
        <w:t>Opportunities of Multilayer EGS Negotiations at the WTO</w:t>
      </w:r>
    </w:p>
    <w:p w14:paraId="32B30ECE" w14:textId="77777777" w:rsidR="00CC1A0F" w:rsidRPr="00CC1A0F" w:rsidRDefault="00CC1A0F" w:rsidP="00CC1A0F">
      <w:pPr>
        <w:spacing w:line="360" w:lineRule="auto"/>
        <w:jc w:val="both"/>
        <w:rPr>
          <w:rFonts w:cstheme="minorHAnsi"/>
          <w:lang w:val="en-US"/>
        </w:rPr>
      </w:pPr>
      <w:r w:rsidRPr="00CC1A0F">
        <w:rPr>
          <w:rFonts w:cstheme="minorHAnsi"/>
          <w:lang w:val="en-US"/>
        </w:rPr>
        <w:t>On November 2020, a group of 50 WTO member countries announced their intention to launch the so-called Trade and Environmental Sustainability Structured Discussions (TESSD). This initiative represents the most significant dialogue prior to the 13</w:t>
      </w:r>
      <w:r w:rsidRPr="00CC1A0F">
        <w:rPr>
          <w:rFonts w:cstheme="minorHAnsi"/>
          <w:color w:val="0E101A"/>
          <w:kern w:val="0"/>
          <w:vertAlign w:val="superscript"/>
          <w:lang w:val="en-US"/>
          <w14:ligatures w14:val="none"/>
        </w:rPr>
        <w:t>th</w:t>
      </w:r>
      <w:r w:rsidRPr="00CC1A0F">
        <w:rPr>
          <w:rFonts w:cstheme="minorHAnsi"/>
          <w:lang w:val="en-US"/>
        </w:rPr>
        <w:t xml:space="preserve"> Ministerial Meeting. It is the most suitable venue to discuss the possibility of reviving an EGS agreement. It is “intended to complement the work of the CTE and other relevant WTO bodies and to support the objectives of the Marrakesh Agreement” (WTO, Structured discussions). From its inception in 2020 up to 2023, the number of countries participating in the TESSD has grown to 75 WTO member countries. Among these countries, there is a broad representation of developing and developed countries with different development levels. The ambassadors of Canada and Costa Rica, Nadia Theodore and Gloria Abraham Peralta, respectively, coordinated discussions. Its agenda was established in the ministerial statement of 2021 with the following topics: “trade and climate change, trade in environmental goods and services, circular economy, and sustainable supply chains” (WTO, Structured discussions).</w:t>
      </w:r>
    </w:p>
    <w:p w14:paraId="1A4BC16A" w14:textId="572DA49E" w:rsidR="00CC1A0F" w:rsidRPr="00CC1A0F" w:rsidRDefault="00CC1A0F" w:rsidP="00CC1A0F">
      <w:pPr>
        <w:spacing w:line="360" w:lineRule="auto"/>
        <w:jc w:val="both"/>
        <w:rPr>
          <w:rFonts w:cstheme="minorHAnsi"/>
          <w:lang w:val="en-US"/>
        </w:rPr>
      </w:pPr>
      <w:r w:rsidRPr="00CC1A0F">
        <w:rPr>
          <w:rFonts w:cstheme="minorHAnsi"/>
          <w:lang w:val="en-US"/>
        </w:rPr>
        <w:t>This is an exciting opportunity for the future of the EGS agreement, as TESSD are attempting to reach an outcome for delivery to the MC1</w:t>
      </w:r>
      <w:r w:rsidR="004E5492">
        <w:rPr>
          <w:rFonts w:cstheme="minorHAnsi"/>
          <w:lang w:val="en-US"/>
        </w:rPr>
        <w:t>4</w:t>
      </w:r>
      <w:r w:rsidRPr="00CC1A0F">
        <w:rPr>
          <w:rFonts w:cstheme="minorHAnsi"/>
          <w:lang w:val="en-US"/>
        </w:rPr>
        <w:t xml:space="preserve">, which is “an analytical summary that describes the goods and services that are key for the solar, wind and hydro energy sectors, the barriers to their dissemination, issues faced by developing economies, and opportunities and approaches to promote and facilitate trade in these goods and services” (WTO, Structured discussions). </w:t>
      </w:r>
    </w:p>
    <w:p w14:paraId="7037C1A3" w14:textId="5F142552" w:rsidR="008E450B" w:rsidRPr="00CC1A0F" w:rsidRDefault="00CC1A0F" w:rsidP="008E450B">
      <w:pPr>
        <w:spacing w:line="360" w:lineRule="auto"/>
        <w:jc w:val="both"/>
        <w:rPr>
          <w:rFonts w:cstheme="minorHAnsi"/>
          <w:lang w:val="en-US"/>
        </w:rPr>
      </w:pPr>
      <w:r w:rsidRPr="00CC1A0F">
        <w:rPr>
          <w:rFonts w:cstheme="minorHAnsi"/>
          <w:lang w:val="en-US"/>
        </w:rPr>
        <w:t xml:space="preserve">TESSD represents a new plurilateral effort or ‘club’ approach that sheds promising light as to not only the resuscitation of an EGS agreement negotiations but also the opportunity for the WTO to reassure its member countries that it is the most appropriate and possibly the only suitable forum to reach a comprehensive, inclusive, and fair EGS agreement. Time is running out for humanity to save the </w:t>
      </w:r>
      <w:r w:rsidRPr="00CC1A0F">
        <w:rPr>
          <w:rFonts w:cstheme="minorHAnsi"/>
          <w:lang w:val="en-US"/>
        </w:rPr>
        <w:lastRenderedPageBreak/>
        <w:t>planet, and a final legally binding compromise for all the WTO members at MC1</w:t>
      </w:r>
      <w:r w:rsidR="004E5492">
        <w:rPr>
          <w:rFonts w:cstheme="minorHAnsi"/>
          <w:lang w:val="en-US"/>
        </w:rPr>
        <w:t>4</w:t>
      </w:r>
      <w:r w:rsidRPr="00CC1A0F">
        <w:rPr>
          <w:rFonts w:cstheme="minorHAnsi"/>
          <w:lang w:val="en-US"/>
        </w:rPr>
        <w:t xml:space="preserve"> would immensely contribute to environmental sustainability achievement and the survival of humanity on this planet.</w:t>
      </w:r>
    </w:p>
    <w:p w14:paraId="2E7DF81F" w14:textId="1902C14D" w:rsidR="00BD2161" w:rsidRPr="00F27E73" w:rsidRDefault="00BD2161" w:rsidP="00F27E73">
      <w:pPr>
        <w:pStyle w:val="Prrafodelista"/>
        <w:numPr>
          <w:ilvl w:val="0"/>
          <w:numId w:val="14"/>
        </w:numPr>
        <w:spacing w:line="360" w:lineRule="auto"/>
        <w:rPr>
          <w:rFonts w:cstheme="minorHAnsi"/>
          <w:b/>
          <w:lang w:val="en-US"/>
        </w:rPr>
      </w:pPr>
      <w:r w:rsidRPr="00F27E73">
        <w:rPr>
          <w:rFonts w:cstheme="minorHAnsi"/>
          <w:b/>
          <w:lang w:val="en-US"/>
        </w:rPr>
        <w:t>References</w:t>
      </w:r>
    </w:p>
    <w:p w14:paraId="67E710AE" w14:textId="0BFF222D" w:rsidR="001D6EA5" w:rsidRPr="001236EA" w:rsidRDefault="001D6EA5" w:rsidP="00F27E73">
      <w:pPr>
        <w:spacing w:line="240" w:lineRule="auto"/>
        <w:ind w:left="709" w:hanging="709"/>
        <w:jc w:val="both"/>
        <w:rPr>
          <w:rFonts w:cstheme="minorHAnsi"/>
        </w:rPr>
      </w:pPr>
      <w:bookmarkStart w:id="0" w:name="Aliga2022"/>
      <w:r w:rsidRPr="003B32AB">
        <w:rPr>
          <w:rFonts w:cstheme="minorHAnsi"/>
          <w:lang w:val="en-US"/>
        </w:rPr>
        <w:t>Aliaga, F., Schneider, C, and Weller, L. (2022)</w:t>
      </w:r>
      <w:bookmarkEnd w:id="0"/>
      <w:r w:rsidRPr="003B32AB">
        <w:rPr>
          <w:rFonts w:cstheme="minorHAnsi"/>
          <w:lang w:val="en-US"/>
        </w:rPr>
        <w:t xml:space="preserve">. The effects of Environmental Policies on Companies’ Competitive Advantage through Green Supplier Selection. </w:t>
      </w:r>
      <w:proofErr w:type="spellStart"/>
      <w:r w:rsidRPr="001236EA">
        <w:rPr>
          <w:rFonts w:cstheme="minorHAnsi"/>
        </w:rPr>
        <w:t>Malardalen</w:t>
      </w:r>
      <w:proofErr w:type="spellEnd"/>
      <w:r w:rsidRPr="001236EA">
        <w:rPr>
          <w:rFonts w:cstheme="minorHAnsi"/>
        </w:rPr>
        <w:t xml:space="preserve"> </w:t>
      </w:r>
      <w:proofErr w:type="spellStart"/>
      <w:r w:rsidRPr="001236EA">
        <w:rPr>
          <w:rFonts w:cstheme="minorHAnsi"/>
        </w:rPr>
        <w:t>University</w:t>
      </w:r>
      <w:proofErr w:type="spellEnd"/>
      <w:r w:rsidRPr="001236EA">
        <w:rPr>
          <w:rFonts w:cstheme="minorHAnsi"/>
        </w:rPr>
        <w:t>.</w:t>
      </w:r>
      <w:r w:rsidR="006E0C58" w:rsidRPr="001236EA">
        <w:rPr>
          <w:rFonts w:cstheme="minorHAnsi"/>
        </w:rPr>
        <w:t xml:space="preserve"> </w:t>
      </w:r>
      <w:hyperlink r:id="rId8" w:history="1">
        <w:r w:rsidR="006E0C58" w:rsidRPr="001236EA">
          <w:rPr>
            <w:rStyle w:val="Hipervnculo"/>
            <w:rFonts w:cstheme="minorHAnsi"/>
          </w:rPr>
          <w:t>https://www.diva-portal.org/smash/get/diva2:1627118/FULLTEXT01.pdf</w:t>
        </w:r>
      </w:hyperlink>
    </w:p>
    <w:p w14:paraId="0872D1E0" w14:textId="4D5F9BC1" w:rsidR="00FF7B05" w:rsidRPr="003B32AB" w:rsidRDefault="00FB4C80" w:rsidP="00F27E73">
      <w:pPr>
        <w:spacing w:line="240" w:lineRule="auto"/>
        <w:ind w:left="709" w:hanging="709"/>
        <w:jc w:val="both"/>
        <w:rPr>
          <w:rFonts w:cstheme="minorHAnsi"/>
          <w:lang w:val="en-US"/>
        </w:rPr>
      </w:pPr>
      <w:bookmarkStart w:id="1" w:name="Balaam2008"/>
      <w:r w:rsidRPr="001236EA">
        <w:rPr>
          <w:rFonts w:cstheme="minorHAnsi"/>
        </w:rPr>
        <w:t xml:space="preserve">Balaam, D., &amp; </w:t>
      </w:r>
      <w:proofErr w:type="spellStart"/>
      <w:r w:rsidRPr="001236EA">
        <w:rPr>
          <w:rFonts w:cstheme="minorHAnsi"/>
        </w:rPr>
        <w:t>Veseth</w:t>
      </w:r>
      <w:proofErr w:type="spellEnd"/>
      <w:r w:rsidRPr="001236EA">
        <w:rPr>
          <w:rFonts w:cstheme="minorHAnsi"/>
        </w:rPr>
        <w:t>, M. (2008)</w:t>
      </w:r>
      <w:bookmarkEnd w:id="1"/>
      <w:r w:rsidRPr="001236EA">
        <w:rPr>
          <w:rFonts w:cstheme="minorHAnsi"/>
        </w:rPr>
        <w:t xml:space="preserve">. </w:t>
      </w:r>
      <w:r w:rsidRPr="003B32AB">
        <w:rPr>
          <w:rFonts w:cstheme="minorHAnsi"/>
          <w:i/>
          <w:iCs/>
          <w:lang w:val="en-US"/>
        </w:rPr>
        <w:t>Introduction to International Political Economy</w:t>
      </w:r>
      <w:r w:rsidRPr="003B32AB">
        <w:rPr>
          <w:rFonts w:cstheme="minorHAnsi"/>
          <w:lang w:val="en-US"/>
        </w:rPr>
        <w:t>. Pearson/Prentice Hall.</w:t>
      </w:r>
    </w:p>
    <w:p w14:paraId="77013B94" w14:textId="6BBFBF8E" w:rsidR="00FF7B05" w:rsidRPr="00D839B1" w:rsidRDefault="00393C87" w:rsidP="00F27E73">
      <w:pPr>
        <w:spacing w:line="240" w:lineRule="auto"/>
        <w:ind w:left="709" w:hanging="709"/>
        <w:jc w:val="both"/>
        <w:rPr>
          <w:rFonts w:cstheme="minorHAnsi"/>
          <w:lang w:val="en-US"/>
        </w:rPr>
      </w:pPr>
      <w:bookmarkStart w:id="2" w:name="DeMelo2018"/>
      <w:r w:rsidRPr="00A76E26">
        <w:rPr>
          <w:rFonts w:cstheme="minorHAnsi"/>
          <w:lang w:val="en-US"/>
        </w:rPr>
        <w:t xml:space="preserve">De Melo, J. </w:t>
      </w:r>
      <w:r w:rsidR="00083ACF" w:rsidRPr="00A76E26">
        <w:rPr>
          <w:rFonts w:cstheme="minorHAnsi"/>
          <w:lang w:val="en-US"/>
        </w:rPr>
        <w:t>&amp;</w:t>
      </w:r>
      <w:r w:rsidRPr="00A76E26">
        <w:rPr>
          <w:rFonts w:cstheme="minorHAnsi"/>
          <w:lang w:val="en-US"/>
        </w:rPr>
        <w:t xml:space="preserve"> </w:t>
      </w:r>
      <w:proofErr w:type="spellStart"/>
      <w:r w:rsidRPr="00A76E26">
        <w:rPr>
          <w:rFonts w:cstheme="minorHAnsi"/>
          <w:lang w:val="en-US"/>
        </w:rPr>
        <w:t>Solleder</w:t>
      </w:r>
      <w:proofErr w:type="spellEnd"/>
      <w:r w:rsidRPr="00A76E26">
        <w:rPr>
          <w:rFonts w:cstheme="minorHAnsi"/>
          <w:lang w:val="en-US"/>
        </w:rPr>
        <w:t>, J.</w:t>
      </w:r>
      <w:r w:rsidR="004C33FA" w:rsidRPr="00A76E26">
        <w:rPr>
          <w:rFonts w:cstheme="minorHAnsi"/>
          <w:lang w:val="en-US"/>
        </w:rPr>
        <w:t xml:space="preserve"> (2018)</w:t>
      </w:r>
      <w:bookmarkEnd w:id="2"/>
      <w:r w:rsidR="004C33FA" w:rsidRPr="00A76E26">
        <w:rPr>
          <w:rFonts w:cstheme="minorHAnsi"/>
          <w:lang w:val="en-US"/>
        </w:rPr>
        <w:t>.</w:t>
      </w:r>
      <w:r w:rsidRPr="00A76E26">
        <w:rPr>
          <w:rFonts w:cstheme="minorHAnsi"/>
          <w:lang w:val="en-US"/>
        </w:rPr>
        <w:t xml:space="preserve"> </w:t>
      </w:r>
      <w:r w:rsidR="0012648B" w:rsidRPr="003B32AB">
        <w:rPr>
          <w:rFonts w:cstheme="minorHAnsi"/>
          <w:lang w:val="en-US"/>
        </w:rPr>
        <w:t xml:space="preserve">Reviving the Environmental Goods Agreement: Why it Matters, Why It Is Stalled, and How to Move Forward. Yale University. </w:t>
      </w:r>
      <w:hyperlink r:id="rId9" w:history="1">
        <w:r w:rsidR="00FF7B05" w:rsidRPr="00D839B1">
          <w:rPr>
            <w:rStyle w:val="Hipervnculo"/>
            <w:rFonts w:cstheme="minorHAnsi"/>
            <w:lang w:val="en-US"/>
          </w:rPr>
          <w:t>https://envirocenter.yale.edu/sites/default/files/files/CoolHeads_deMelo(1).pdf</w:t>
        </w:r>
      </w:hyperlink>
    </w:p>
    <w:p w14:paraId="29293DB1" w14:textId="36294B08" w:rsidR="00535B98" w:rsidRPr="00D839B1" w:rsidRDefault="00A7744E" w:rsidP="00F27E73">
      <w:pPr>
        <w:spacing w:line="240" w:lineRule="auto"/>
        <w:ind w:left="709" w:hanging="709"/>
        <w:jc w:val="both"/>
        <w:rPr>
          <w:rFonts w:cstheme="minorHAnsi"/>
          <w:lang w:val="en-US"/>
        </w:rPr>
      </w:pPr>
      <w:bookmarkStart w:id="3" w:name="DeMelo2020"/>
      <w:r w:rsidRPr="003B32AB">
        <w:rPr>
          <w:rFonts w:cstheme="minorHAnsi"/>
          <w:lang w:val="en-US"/>
        </w:rPr>
        <w:t xml:space="preserve">De Melo, J. </w:t>
      </w:r>
      <w:r w:rsidR="00083ACF" w:rsidRPr="003B32AB">
        <w:rPr>
          <w:rFonts w:cstheme="minorHAnsi"/>
          <w:lang w:val="en-US"/>
        </w:rPr>
        <w:t>&amp;</w:t>
      </w:r>
      <w:r w:rsidRPr="003B32AB">
        <w:rPr>
          <w:rFonts w:cstheme="minorHAnsi"/>
          <w:lang w:val="en-US"/>
        </w:rPr>
        <w:t xml:space="preserve"> </w:t>
      </w:r>
      <w:proofErr w:type="spellStart"/>
      <w:r w:rsidRPr="003B32AB">
        <w:rPr>
          <w:rFonts w:cstheme="minorHAnsi"/>
          <w:lang w:val="en-US"/>
        </w:rPr>
        <w:t>Solleder</w:t>
      </w:r>
      <w:proofErr w:type="spellEnd"/>
      <w:r w:rsidRPr="003B32AB">
        <w:rPr>
          <w:rFonts w:cstheme="minorHAnsi"/>
          <w:lang w:val="en-US"/>
        </w:rPr>
        <w:t>, J. (2020)</w:t>
      </w:r>
      <w:bookmarkEnd w:id="3"/>
      <w:r w:rsidRPr="003B32AB">
        <w:rPr>
          <w:rFonts w:cstheme="minorHAnsi"/>
          <w:lang w:val="en-US"/>
        </w:rPr>
        <w:t xml:space="preserve">, </w:t>
      </w:r>
      <w:r w:rsidRPr="003B32AB">
        <w:rPr>
          <w:rFonts w:cstheme="minorHAnsi"/>
          <w:i/>
          <w:iCs/>
          <w:lang w:val="en-US"/>
        </w:rPr>
        <w:t xml:space="preserve">Barriers to Trade in Environmental Goods: how important they are and what should </w:t>
      </w:r>
      <w:proofErr w:type="gramStart"/>
      <w:r w:rsidRPr="003B32AB">
        <w:rPr>
          <w:rFonts w:cstheme="minorHAnsi"/>
          <w:i/>
          <w:iCs/>
          <w:lang w:val="en-US"/>
        </w:rPr>
        <w:t>developing</w:t>
      </w:r>
      <w:proofErr w:type="gramEnd"/>
      <w:r w:rsidRPr="003B32AB">
        <w:rPr>
          <w:rFonts w:cstheme="minorHAnsi"/>
          <w:i/>
          <w:iCs/>
          <w:lang w:val="en-US"/>
        </w:rPr>
        <w:t xml:space="preserve"> countries expect from their removal</w:t>
      </w:r>
      <w:r w:rsidRPr="003B32AB">
        <w:rPr>
          <w:rFonts w:cstheme="minorHAnsi"/>
          <w:lang w:val="en-US"/>
        </w:rPr>
        <w:t xml:space="preserve">. </w:t>
      </w:r>
      <w:r w:rsidR="00535B98" w:rsidRPr="003B32AB">
        <w:rPr>
          <w:rFonts w:cstheme="minorHAnsi"/>
          <w:lang w:val="en-US"/>
        </w:rPr>
        <w:t xml:space="preserve">(Ferdi Working Paper N. 235). </w:t>
      </w:r>
      <w:hyperlink r:id="rId10" w:history="1">
        <w:r w:rsidR="00535B98" w:rsidRPr="00D839B1">
          <w:rPr>
            <w:rStyle w:val="Hipervnculo"/>
            <w:rFonts w:cstheme="minorHAnsi"/>
            <w:lang w:val="en-US"/>
          </w:rPr>
          <w:t>https://ferdi.fr/dl/df-TNKWMUWLxiWrLLWh8FwDZNL8/ferdi-p235-barriers-to-trade-in-environmental-goods-how-important-they-are.pdf</w:t>
        </w:r>
      </w:hyperlink>
      <w:r w:rsidR="00535B98" w:rsidRPr="00D839B1">
        <w:rPr>
          <w:rFonts w:cstheme="minorHAnsi"/>
          <w:lang w:val="en-US"/>
        </w:rPr>
        <w:t>.</w:t>
      </w:r>
    </w:p>
    <w:p w14:paraId="44695B0D" w14:textId="276FE62A" w:rsidR="00653EEA" w:rsidRDefault="00653EEA" w:rsidP="00FF7AE6">
      <w:pPr>
        <w:spacing w:line="240" w:lineRule="auto"/>
        <w:ind w:left="709" w:hanging="709"/>
        <w:jc w:val="both"/>
        <w:rPr>
          <w:rFonts w:cstheme="minorHAnsi"/>
          <w:lang w:val="en-US"/>
        </w:rPr>
      </w:pPr>
      <w:bookmarkStart w:id="4" w:name="DeRiqueti1763"/>
      <w:r w:rsidRPr="003B32AB">
        <w:rPr>
          <w:rFonts w:cstheme="minorHAnsi"/>
          <w:lang w:val="pt-BR"/>
        </w:rPr>
        <w:t xml:space="preserve">De </w:t>
      </w:r>
      <w:proofErr w:type="spellStart"/>
      <w:r w:rsidRPr="003B32AB">
        <w:rPr>
          <w:rFonts w:cstheme="minorHAnsi"/>
          <w:lang w:val="pt-BR"/>
        </w:rPr>
        <w:t>Riquet</w:t>
      </w:r>
      <w:r w:rsidR="00FF7AE6">
        <w:rPr>
          <w:rFonts w:cstheme="minorHAnsi"/>
          <w:lang w:val="pt-BR"/>
        </w:rPr>
        <w:t>t</w:t>
      </w:r>
      <w:r w:rsidRPr="003B32AB">
        <w:rPr>
          <w:rFonts w:cstheme="minorHAnsi"/>
          <w:lang w:val="pt-BR"/>
        </w:rPr>
        <w:t>i</w:t>
      </w:r>
      <w:proofErr w:type="spellEnd"/>
      <w:r w:rsidRPr="003B32AB">
        <w:rPr>
          <w:rFonts w:cstheme="minorHAnsi"/>
          <w:lang w:val="pt-BR"/>
        </w:rPr>
        <w:t>, V. (1763)</w:t>
      </w:r>
      <w:bookmarkEnd w:id="4"/>
      <w:r w:rsidRPr="003B32AB">
        <w:rPr>
          <w:rFonts w:cstheme="minorHAnsi"/>
          <w:lang w:val="pt-BR"/>
        </w:rPr>
        <w:t xml:space="preserve">. </w:t>
      </w:r>
      <w:proofErr w:type="spellStart"/>
      <w:r w:rsidRPr="003B32AB">
        <w:rPr>
          <w:rFonts w:cstheme="minorHAnsi"/>
          <w:lang w:val="pt-BR"/>
        </w:rPr>
        <w:t>Philosophie</w:t>
      </w:r>
      <w:proofErr w:type="spellEnd"/>
      <w:r w:rsidRPr="003B32AB">
        <w:rPr>
          <w:rFonts w:cstheme="minorHAnsi"/>
          <w:lang w:val="pt-BR"/>
        </w:rPr>
        <w:t xml:space="preserve"> </w:t>
      </w:r>
      <w:proofErr w:type="spellStart"/>
      <w:r w:rsidRPr="003B32AB">
        <w:rPr>
          <w:rFonts w:cstheme="minorHAnsi"/>
          <w:lang w:val="pt-BR"/>
        </w:rPr>
        <w:t>Rurales</w:t>
      </w:r>
      <w:proofErr w:type="spellEnd"/>
      <w:r w:rsidRPr="003B32AB">
        <w:rPr>
          <w:rFonts w:cstheme="minorHAnsi"/>
          <w:lang w:val="pt-BR"/>
        </w:rPr>
        <w:t xml:space="preserve">, ou </w:t>
      </w:r>
      <w:proofErr w:type="spellStart"/>
      <w:r w:rsidRPr="003B32AB">
        <w:rPr>
          <w:rFonts w:cstheme="minorHAnsi"/>
          <w:lang w:val="pt-BR"/>
        </w:rPr>
        <w:t>Économie</w:t>
      </w:r>
      <w:proofErr w:type="spellEnd"/>
      <w:r w:rsidRPr="003B32AB">
        <w:rPr>
          <w:rFonts w:cstheme="minorHAnsi"/>
          <w:lang w:val="pt-BR"/>
        </w:rPr>
        <w:t xml:space="preserve"> Générale et Politique De </w:t>
      </w:r>
      <w:proofErr w:type="spellStart"/>
      <w:r w:rsidRPr="003B32AB">
        <w:rPr>
          <w:rFonts w:cstheme="minorHAnsi"/>
          <w:lang w:val="pt-BR"/>
        </w:rPr>
        <w:t>l’Agriculture</w:t>
      </w:r>
      <w:proofErr w:type="spellEnd"/>
      <w:r w:rsidRPr="003B32AB">
        <w:rPr>
          <w:rFonts w:cstheme="minorHAnsi"/>
          <w:lang w:val="pt-BR"/>
        </w:rPr>
        <w:t xml:space="preserve">. </w:t>
      </w:r>
      <w:r w:rsidRPr="003B32AB">
        <w:rPr>
          <w:rFonts w:cstheme="minorHAnsi"/>
          <w:lang w:val="en-US"/>
        </w:rPr>
        <w:t xml:space="preserve">Le Libraire </w:t>
      </w:r>
      <w:proofErr w:type="spellStart"/>
      <w:r w:rsidRPr="003B32AB">
        <w:rPr>
          <w:rFonts w:cstheme="minorHAnsi"/>
          <w:lang w:val="en-US"/>
        </w:rPr>
        <w:t>Associés</w:t>
      </w:r>
      <w:proofErr w:type="spellEnd"/>
      <w:r w:rsidRPr="003B32AB">
        <w:rPr>
          <w:rFonts w:cstheme="minorHAnsi"/>
          <w:lang w:val="en-US"/>
        </w:rPr>
        <w:t xml:space="preserve">. </w:t>
      </w:r>
      <w:hyperlink r:id="rId11" w:history="1">
        <w:r w:rsidR="00FF7AE6" w:rsidRPr="00A56945">
          <w:rPr>
            <w:rStyle w:val="Hipervnculo"/>
            <w:rFonts w:cstheme="minorHAnsi"/>
            <w:lang w:val="en-US"/>
          </w:rPr>
          <w:t>https://archive.org/details/philosophierural03mira/mode/2up?q=mercantile</w:t>
        </w:r>
      </w:hyperlink>
      <w:r w:rsidR="00CE3069" w:rsidRPr="003B32AB">
        <w:rPr>
          <w:rFonts w:cstheme="minorHAnsi"/>
          <w:lang w:val="en-US"/>
        </w:rPr>
        <w:t>.</w:t>
      </w:r>
    </w:p>
    <w:p w14:paraId="704D518D" w14:textId="2553EDD0" w:rsidR="00BD2161" w:rsidRPr="003B32AB" w:rsidRDefault="00B6072D" w:rsidP="00083ACF">
      <w:pPr>
        <w:spacing w:line="240" w:lineRule="auto"/>
        <w:ind w:left="709" w:hanging="709"/>
        <w:jc w:val="both"/>
        <w:rPr>
          <w:rFonts w:cstheme="minorHAnsi"/>
          <w:lang w:val="en-US"/>
        </w:rPr>
      </w:pPr>
      <w:bookmarkStart w:id="5" w:name="Doug2011"/>
      <w:r w:rsidRPr="003B32AB">
        <w:rPr>
          <w:rFonts w:cstheme="minorHAnsi"/>
          <w:lang w:val="en-US"/>
        </w:rPr>
        <w:t xml:space="preserve">Doug, P. </w:t>
      </w:r>
      <w:r w:rsidR="001C3A20" w:rsidRPr="003B32AB">
        <w:rPr>
          <w:rFonts w:cstheme="minorHAnsi"/>
          <w:lang w:val="en-US"/>
        </w:rPr>
        <w:t>(</w:t>
      </w:r>
      <w:r w:rsidRPr="003B32AB">
        <w:rPr>
          <w:rFonts w:cstheme="minorHAnsi"/>
          <w:lang w:val="en-US"/>
        </w:rPr>
        <w:t>2011</w:t>
      </w:r>
      <w:r w:rsidR="001C3A20" w:rsidRPr="003B32AB">
        <w:rPr>
          <w:rFonts w:cstheme="minorHAnsi"/>
          <w:lang w:val="en-US"/>
        </w:rPr>
        <w:t>)</w:t>
      </w:r>
      <w:bookmarkEnd w:id="5"/>
      <w:r w:rsidR="001C3A20" w:rsidRPr="003B32AB">
        <w:rPr>
          <w:rFonts w:cstheme="minorHAnsi"/>
          <w:lang w:val="en-US"/>
        </w:rPr>
        <w:t xml:space="preserve">, </w:t>
      </w:r>
      <w:r w:rsidR="00B86299" w:rsidRPr="003B32AB">
        <w:rPr>
          <w:rFonts w:cstheme="minorHAnsi"/>
          <w:lang w:val="en-US"/>
        </w:rPr>
        <w:t>Australia Urges Breaking Doha Round into Small Pacts,</w:t>
      </w:r>
      <w:r w:rsidR="001C3A20" w:rsidRPr="003B32AB">
        <w:rPr>
          <w:rFonts w:cstheme="minorHAnsi"/>
          <w:lang w:val="en-US"/>
        </w:rPr>
        <w:t xml:space="preserve"> </w:t>
      </w:r>
      <w:r w:rsidRPr="003B32AB">
        <w:rPr>
          <w:rFonts w:cstheme="minorHAnsi"/>
          <w:i/>
          <w:iCs/>
          <w:lang w:val="en-US"/>
        </w:rPr>
        <w:t>Reuters</w:t>
      </w:r>
      <w:r w:rsidRPr="003B32AB">
        <w:rPr>
          <w:rFonts w:cstheme="minorHAnsi"/>
          <w:lang w:val="en-US"/>
        </w:rPr>
        <w:t xml:space="preserve">. </w:t>
      </w:r>
      <w:r w:rsidR="001C3A20" w:rsidRPr="003B32AB">
        <w:rPr>
          <w:rFonts w:cstheme="minorHAnsi"/>
          <w:lang w:val="en-US"/>
        </w:rPr>
        <w:t>https://www.reuters.com/article/idINIndia-60436720111110</w:t>
      </w:r>
      <w:r w:rsidRPr="003B32AB">
        <w:rPr>
          <w:rFonts w:cstheme="minorHAnsi"/>
          <w:lang w:val="en-US"/>
        </w:rPr>
        <w:t>.</w:t>
      </w:r>
    </w:p>
    <w:p w14:paraId="50D2D827" w14:textId="5D761A0E" w:rsidR="00FF7AE6" w:rsidRDefault="00FF7AE6" w:rsidP="00FF7AE6">
      <w:pPr>
        <w:spacing w:line="360" w:lineRule="auto"/>
        <w:ind w:left="709" w:hanging="709"/>
        <w:jc w:val="both"/>
        <w:rPr>
          <w:rFonts w:cstheme="minorHAnsi"/>
          <w:lang w:val="en-US"/>
        </w:rPr>
      </w:pPr>
      <w:bookmarkStart w:id="6" w:name="Ingram1993"/>
      <w:r w:rsidRPr="003B32AB">
        <w:rPr>
          <w:rFonts w:cstheme="minorHAnsi"/>
          <w:lang w:val="en-US"/>
        </w:rPr>
        <w:t>Ingram, J. (19</w:t>
      </w:r>
      <w:r>
        <w:rPr>
          <w:rFonts w:cstheme="minorHAnsi"/>
          <w:lang w:val="en-US"/>
        </w:rPr>
        <w:t>93</w:t>
      </w:r>
      <w:r w:rsidRPr="003B32AB">
        <w:rPr>
          <w:rFonts w:cstheme="minorHAnsi"/>
          <w:lang w:val="en-US"/>
        </w:rPr>
        <w:t xml:space="preserve">). International Economics. </w:t>
      </w:r>
      <w:bookmarkEnd w:id="6"/>
      <w:r w:rsidRPr="003B32AB">
        <w:rPr>
          <w:rFonts w:cstheme="minorHAnsi"/>
          <w:lang w:val="en-US"/>
        </w:rPr>
        <w:t xml:space="preserve"> 2</w:t>
      </w:r>
      <w:r w:rsidRPr="003B32AB">
        <w:rPr>
          <w:rFonts w:cstheme="minorHAnsi"/>
          <w:vertAlign w:val="superscript"/>
          <w:lang w:val="en-US"/>
        </w:rPr>
        <w:t>nd</w:t>
      </w:r>
      <w:r w:rsidRPr="003B32AB">
        <w:rPr>
          <w:rFonts w:cstheme="minorHAnsi"/>
          <w:lang w:val="en-US"/>
        </w:rPr>
        <w:t xml:space="preserve"> edition. John Wiley &amp; Sons.</w:t>
      </w:r>
      <w:r>
        <w:rPr>
          <w:rFonts w:cstheme="minorHAnsi"/>
          <w:lang w:val="en-US"/>
        </w:rPr>
        <w:t xml:space="preserve"> </w:t>
      </w:r>
      <w:r w:rsidRPr="003B32AB">
        <w:rPr>
          <w:rFonts w:cstheme="minorHAnsi"/>
          <w:i/>
          <w:iCs/>
          <w:lang w:val="en-US"/>
        </w:rPr>
        <w:t>International Economics</w:t>
      </w:r>
      <w:r w:rsidRPr="003B32AB">
        <w:rPr>
          <w:rFonts w:cstheme="minorHAnsi"/>
          <w:lang w:val="en-US"/>
        </w:rPr>
        <w:t xml:space="preserve">. </w:t>
      </w:r>
      <w:r>
        <w:rPr>
          <w:rFonts w:cstheme="minorHAnsi"/>
          <w:lang w:val="en-US"/>
        </w:rPr>
        <w:t xml:space="preserve">Editorial </w:t>
      </w:r>
      <w:r w:rsidRPr="003B32AB">
        <w:rPr>
          <w:rFonts w:cstheme="minorHAnsi"/>
          <w:lang w:val="en-US"/>
        </w:rPr>
        <w:t>John Wiley and Sons.</w:t>
      </w:r>
      <w:r>
        <w:rPr>
          <w:rFonts w:cstheme="minorHAnsi"/>
          <w:lang w:val="en-US"/>
        </w:rPr>
        <w:t xml:space="preserve"> </w:t>
      </w:r>
      <w:proofErr w:type="spellStart"/>
      <w:r>
        <w:rPr>
          <w:rFonts w:cstheme="minorHAnsi"/>
          <w:lang w:val="en-US"/>
        </w:rPr>
        <w:t>Estados</w:t>
      </w:r>
      <w:proofErr w:type="spellEnd"/>
      <w:r>
        <w:rPr>
          <w:rFonts w:cstheme="minorHAnsi"/>
          <w:lang w:val="en-US"/>
        </w:rPr>
        <w:t xml:space="preserve"> Unidos.</w:t>
      </w:r>
    </w:p>
    <w:p w14:paraId="65EDAFC3" w14:textId="77777777" w:rsidR="004609E9" w:rsidRPr="003B32AB" w:rsidRDefault="004609E9" w:rsidP="004609E9">
      <w:pPr>
        <w:spacing w:line="240" w:lineRule="auto"/>
        <w:ind w:left="709" w:hanging="709"/>
        <w:jc w:val="both"/>
        <w:rPr>
          <w:rFonts w:cstheme="minorHAnsi"/>
          <w:lang w:val="en-US"/>
        </w:rPr>
      </w:pPr>
      <w:bookmarkStart w:id="7" w:name="Irwin2020"/>
      <w:r w:rsidRPr="003B32AB">
        <w:rPr>
          <w:rFonts w:cstheme="minorHAnsi"/>
          <w:lang w:val="en-US"/>
        </w:rPr>
        <w:t xml:space="preserve">Irwin, D. (2020). The Rise and Fall of Import Substitution. </w:t>
      </w:r>
      <w:bookmarkEnd w:id="7"/>
      <w:r w:rsidRPr="003B32AB">
        <w:rPr>
          <w:rFonts w:cstheme="minorHAnsi"/>
          <w:lang w:val="en-US"/>
        </w:rPr>
        <w:t xml:space="preserve">Working </w:t>
      </w:r>
      <w:proofErr w:type="spellStart"/>
      <w:r w:rsidRPr="003B32AB">
        <w:rPr>
          <w:rFonts w:cstheme="minorHAnsi"/>
          <w:lang w:val="en-US"/>
        </w:rPr>
        <w:t>Papre</w:t>
      </w:r>
      <w:proofErr w:type="spellEnd"/>
      <w:r w:rsidRPr="003B32AB">
        <w:rPr>
          <w:rFonts w:cstheme="minorHAnsi"/>
          <w:lang w:val="en-US"/>
        </w:rPr>
        <w:t xml:space="preserve"> 27919. National Bureau of Economic Research. https://www.nber.org/system/files/working_papers/w27919/w27919.pdf</w:t>
      </w:r>
    </w:p>
    <w:p w14:paraId="717C9B09" w14:textId="1A85494A" w:rsidR="00C211A9" w:rsidRPr="003B32AB" w:rsidRDefault="00C211A9" w:rsidP="00F27E73">
      <w:pPr>
        <w:autoSpaceDE w:val="0"/>
        <w:autoSpaceDN w:val="0"/>
        <w:adjustRightInd w:val="0"/>
        <w:spacing w:after="0" w:line="240" w:lineRule="auto"/>
        <w:ind w:left="709" w:hanging="709"/>
        <w:jc w:val="both"/>
        <w:rPr>
          <w:rFonts w:cstheme="minorHAnsi"/>
          <w:color w:val="000000"/>
          <w:shd w:val="clear" w:color="auto" w:fill="FFFFFF"/>
          <w:lang w:val="de-DE"/>
        </w:rPr>
      </w:pPr>
      <w:bookmarkStart w:id="8" w:name="Klopper2007"/>
      <w:r w:rsidRPr="003B32AB">
        <w:rPr>
          <w:rFonts w:cstheme="minorHAnsi"/>
          <w:color w:val="000000"/>
          <w:shd w:val="clear" w:color="auto" w:fill="FFFFFF"/>
          <w:lang w:val="en-US"/>
        </w:rPr>
        <w:t xml:space="preserve">Klopper, R., Lubbe, S. </w:t>
      </w:r>
      <w:r w:rsidR="00083ACF" w:rsidRPr="003B32AB">
        <w:rPr>
          <w:rFonts w:cstheme="minorHAnsi"/>
          <w:lang w:val="en-US"/>
        </w:rPr>
        <w:t>&amp;</w:t>
      </w:r>
      <w:r w:rsidRPr="003B32AB">
        <w:rPr>
          <w:rFonts w:cstheme="minorHAnsi"/>
          <w:color w:val="000000"/>
          <w:shd w:val="clear" w:color="auto" w:fill="FFFFFF"/>
          <w:lang w:val="en-US"/>
        </w:rPr>
        <w:t xml:space="preserve"> </w:t>
      </w:r>
      <w:proofErr w:type="spellStart"/>
      <w:r w:rsidRPr="003B32AB">
        <w:rPr>
          <w:rFonts w:cstheme="minorHAnsi"/>
          <w:color w:val="000000"/>
          <w:shd w:val="clear" w:color="auto" w:fill="FFFFFF"/>
          <w:lang w:val="en-US"/>
        </w:rPr>
        <w:t>Rugbeer</w:t>
      </w:r>
      <w:proofErr w:type="spellEnd"/>
      <w:r w:rsidRPr="003B32AB">
        <w:rPr>
          <w:rFonts w:cstheme="minorHAnsi"/>
          <w:color w:val="000000"/>
          <w:shd w:val="clear" w:color="auto" w:fill="FFFFFF"/>
          <w:lang w:val="en-US"/>
        </w:rPr>
        <w:t>, H. (2007).</w:t>
      </w:r>
      <w:bookmarkEnd w:id="8"/>
      <w:r w:rsidRPr="003B32AB">
        <w:rPr>
          <w:rFonts w:cstheme="minorHAnsi"/>
          <w:color w:val="000000"/>
          <w:shd w:val="clear" w:color="auto" w:fill="FFFFFF"/>
          <w:lang w:val="en-US"/>
        </w:rPr>
        <w:t xml:space="preserve"> The Matrix Method of Literature Review. </w:t>
      </w:r>
      <w:r w:rsidRPr="003B32AB">
        <w:rPr>
          <w:rFonts w:cstheme="minorHAnsi"/>
          <w:i/>
          <w:iCs/>
          <w:color w:val="000000"/>
          <w:shd w:val="clear" w:color="auto" w:fill="FFFFFF"/>
          <w:lang w:val="de-DE"/>
        </w:rPr>
        <w:t>Alternation 14 (1)</w:t>
      </w:r>
      <w:r w:rsidRPr="003B32AB">
        <w:rPr>
          <w:rFonts w:cstheme="minorHAnsi"/>
          <w:color w:val="000000"/>
          <w:shd w:val="clear" w:color="auto" w:fill="FFFFFF"/>
          <w:lang w:val="de-DE"/>
        </w:rPr>
        <w:t xml:space="preserve">. </w:t>
      </w:r>
      <w:hyperlink r:id="rId12" w:history="1">
        <w:r w:rsidRPr="003B32AB">
          <w:rPr>
            <w:rStyle w:val="Hipervnculo"/>
            <w:rFonts w:cstheme="minorHAnsi"/>
            <w:shd w:val="clear" w:color="auto" w:fill="FFFFFF"/>
            <w:lang w:val="de-DE"/>
          </w:rPr>
          <w:t>https://www.researchgate.net/publication/237542915_The_Matrix_Method_of_Literature_Review</w:t>
        </w:r>
      </w:hyperlink>
    </w:p>
    <w:p w14:paraId="6993E478" w14:textId="31799EFB" w:rsidR="00FE5F01" w:rsidRPr="00D839B1" w:rsidRDefault="00BD2161" w:rsidP="00B144AB">
      <w:pPr>
        <w:spacing w:before="240" w:line="240" w:lineRule="auto"/>
        <w:ind w:left="709" w:hanging="709"/>
        <w:jc w:val="both"/>
        <w:rPr>
          <w:rFonts w:cstheme="minorHAnsi"/>
          <w:lang w:val="en-US"/>
        </w:rPr>
      </w:pPr>
      <w:bookmarkStart w:id="9" w:name="Kuriyama2021"/>
      <w:r w:rsidRPr="003B32AB">
        <w:rPr>
          <w:rFonts w:cstheme="minorHAnsi"/>
          <w:lang w:val="en-US"/>
        </w:rPr>
        <w:t>Kuriyama, C</w:t>
      </w:r>
      <w:r w:rsidR="00FF5CDC" w:rsidRPr="003B32AB">
        <w:rPr>
          <w:rFonts w:cstheme="minorHAnsi"/>
          <w:lang w:val="en-US"/>
        </w:rPr>
        <w:t>.</w:t>
      </w:r>
      <w:r w:rsidRPr="003B32AB">
        <w:rPr>
          <w:rFonts w:cstheme="minorHAnsi"/>
          <w:lang w:val="en-US"/>
        </w:rPr>
        <w:t xml:space="preserve"> (2021)</w:t>
      </w:r>
      <w:bookmarkEnd w:id="9"/>
      <w:r w:rsidRPr="003B32AB">
        <w:rPr>
          <w:rFonts w:cstheme="minorHAnsi"/>
          <w:lang w:val="en-US"/>
        </w:rPr>
        <w:t xml:space="preserve">. A review of the APEC list of environmental goods. </w:t>
      </w:r>
      <w:r w:rsidRPr="003B32AB">
        <w:rPr>
          <w:rFonts w:cstheme="minorHAnsi"/>
          <w:i/>
          <w:iCs/>
          <w:lang w:val="en-US"/>
        </w:rPr>
        <w:t>APEC Policy Support Unit, Policy brief N. 41</w:t>
      </w:r>
      <w:r w:rsidRPr="003B32AB">
        <w:rPr>
          <w:rFonts w:cstheme="minorHAnsi"/>
          <w:lang w:val="en-US"/>
        </w:rPr>
        <w:t xml:space="preserve">. </w:t>
      </w:r>
      <w:hyperlink r:id="rId13" w:history="1">
        <w:r w:rsidRPr="00D839B1">
          <w:rPr>
            <w:rStyle w:val="Hipervnculo"/>
            <w:rFonts w:cstheme="minorHAnsi"/>
            <w:lang w:val="en-US"/>
          </w:rPr>
          <w:t>https://www.apec.org/docs/default-source/publications/2021/10/a-review-of-the-apec-list-of-environmental-goods/221_psu_review-of-apec-list-of-environmental-goods.pdf?sfvrsn=42cdd8b7_1</w:t>
        </w:r>
      </w:hyperlink>
    </w:p>
    <w:p w14:paraId="7E41401A" w14:textId="77777777" w:rsidR="00FF7AE6" w:rsidRPr="003B32AB" w:rsidRDefault="00FF7AE6" w:rsidP="00FF7AE6">
      <w:pPr>
        <w:spacing w:line="240" w:lineRule="auto"/>
        <w:ind w:left="709" w:hanging="709"/>
        <w:jc w:val="both"/>
        <w:rPr>
          <w:rFonts w:cstheme="minorHAnsi"/>
          <w:lang w:val="en-US"/>
        </w:rPr>
      </w:pPr>
      <w:bookmarkStart w:id="10" w:name="Magnusson1994"/>
      <w:bookmarkStart w:id="11" w:name="Mao2023"/>
      <w:r w:rsidRPr="003B32AB">
        <w:rPr>
          <w:rFonts w:cstheme="minorHAnsi"/>
          <w:lang w:val="en-US"/>
        </w:rPr>
        <w:lastRenderedPageBreak/>
        <w:t>Magnusson, L. (1994)</w:t>
      </w:r>
      <w:bookmarkEnd w:id="10"/>
      <w:r w:rsidRPr="003B32AB">
        <w:rPr>
          <w:rFonts w:cstheme="minorHAnsi"/>
          <w:lang w:val="en-US"/>
        </w:rPr>
        <w:t xml:space="preserve">. Mercantilism: </w:t>
      </w:r>
      <w:proofErr w:type="gramStart"/>
      <w:r w:rsidRPr="003B32AB">
        <w:rPr>
          <w:rFonts w:cstheme="minorHAnsi"/>
          <w:lang w:val="en-US"/>
        </w:rPr>
        <w:t>the</w:t>
      </w:r>
      <w:proofErr w:type="gramEnd"/>
      <w:r w:rsidRPr="003B32AB">
        <w:rPr>
          <w:rFonts w:cstheme="minorHAnsi"/>
          <w:lang w:val="en-US"/>
        </w:rPr>
        <w:t xml:space="preserve"> Shaping of Economic </w:t>
      </w:r>
      <w:proofErr w:type="spellStart"/>
      <w:r w:rsidRPr="003B32AB">
        <w:rPr>
          <w:rFonts w:cstheme="minorHAnsi"/>
          <w:lang w:val="en-US"/>
        </w:rPr>
        <w:t>Languaje</w:t>
      </w:r>
      <w:proofErr w:type="spellEnd"/>
      <w:r w:rsidRPr="003B32AB">
        <w:rPr>
          <w:rFonts w:cstheme="minorHAnsi"/>
          <w:lang w:val="en-US"/>
        </w:rPr>
        <w:t>. Routledge. UNESCO: Encyclopedia of Life Support System. https://www.eolss.net/sample-chapters/c14/E1-35-02-01.pdf</w:t>
      </w:r>
    </w:p>
    <w:p w14:paraId="0D87F7F9" w14:textId="7ADD2721" w:rsidR="00FB4C80" w:rsidRPr="003B32AB" w:rsidRDefault="00FB4C80" w:rsidP="00F27E73">
      <w:pPr>
        <w:spacing w:before="240" w:line="240" w:lineRule="auto"/>
        <w:ind w:left="709" w:hanging="709"/>
        <w:jc w:val="both"/>
        <w:rPr>
          <w:rFonts w:cstheme="minorHAnsi"/>
          <w:lang w:val="en-US"/>
        </w:rPr>
      </w:pPr>
      <w:r w:rsidRPr="003B32AB">
        <w:rPr>
          <w:rFonts w:cstheme="minorHAnsi"/>
          <w:lang w:val="en-US"/>
        </w:rPr>
        <w:t xml:space="preserve">Mao, X., Liu, H., Gui, J., </w:t>
      </w:r>
      <w:r w:rsidR="00083ACF" w:rsidRPr="003B32AB">
        <w:rPr>
          <w:rFonts w:cstheme="minorHAnsi"/>
          <w:lang w:val="en-US"/>
        </w:rPr>
        <w:t>&amp;</w:t>
      </w:r>
      <w:r w:rsidR="00083ACF">
        <w:rPr>
          <w:rFonts w:cstheme="minorHAnsi"/>
          <w:lang w:val="en-US"/>
        </w:rPr>
        <w:t xml:space="preserve"> </w:t>
      </w:r>
      <w:r w:rsidRPr="003B32AB">
        <w:rPr>
          <w:rFonts w:cstheme="minorHAnsi"/>
          <w:lang w:val="en-US"/>
        </w:rPr>
        <w:t>Wang, P. (2023)</w:t>
      </w:r>
      <w:bookmarkEnd w:id="11"/>
      <w:r w:rsidRPr="003B32AB">
        <w:rPr>
          <w:rFonts w:cstheme="minorHAnsi"/>
          <w:lang w:val="en-US"/>
        </w:rPr>
        <w:t xml:space="preserve">.   Toward inclusive list-making for trade liberalization in environmental goods to reduce carbon emissions. </w:t>
      </w:r>
      <w:r w:rsidRPr="003B32AB">
        <w:rPr>
          <w:rFonts w:cstheme="minorHAnsi"/>
          <w:i/>
          <w:iCs/>
          <w:lang w:val="en-US"/>
        </w:rPr>
        <w:t>Geography and Sustainability, 4</w:t>
      </w:r>
      <w:r w:rsidRPr="003B32AB">
        <w:rPr>
          <w:rFonts w:cstheme="minorHAnsi"/>
          <w:lang w:val="en-US"/>
        </w:rPr>
        <w:t xml:space="preserve">, 200-212. </w:t>
      </w:r>
      <w:hyperlink r:id="rId14" w:history="1">
        <w:r w:rsidRPr="003B32AB">
          <w:rPr>
            <w:rStyle w:val="Hipervnculo"/>
            <w:rFonts w:cstheme="minorHAnsi"/>
            <w:lang w:val="en-US"/>
          </w:rPr>
          <w:t>https://www.sciencedirect.com/science/article/pii/S2666683923000214</w:t>
        </w:r>
      </w:hyperlink>
    </w:p>
    <w:p w14:paraId="4AFA262C" w14:textId="15C75E45" w:rsidR="00FB4C80" w:rsidRPr="003B32AB" w:rsidRDefault="00FB4C80" w:rsidP="00F27E73">
      <w:pPr>
        <w:spacing w:line="240" w:lineRule="auto"/>
        <w:ind w:left="709" w:hanging="709"/>
        <w:jc w:val="both"/>
        <w:rPr>
          <w:rStyle w:val="Hipervnculo"/>
          <w:rFonts w:cstheme="minorHAnsi"/>
          <w:shd w:val="clear" w:color="auto" w:fill="FFFFFF"/>
          <w:lang w:val="en-US"/>
        </w:rPr>
      </w:pPr>
      <w:bookmarkStart w:id="12" w:name="Nguyen2016"/>
      <w:r w:rsidRPr="005B556C">
        <w:rPr>
          <w:rFonts w:cstheme="minorHAnsi"/>
          <w:lang w:val="en-US"/>
        </w:rPr>
        <w:t xml:space="preserve">Nguyen, V.  </w:t>
      </w:r>
      <w:r w:rsidR="00083ACF" w:rsidRPr="003B32AB">
        <w:rPr>
          <w:rFonts w:cstheme="minorHAnsi"/>
          <w:lang w:val="en-US"/>
        </w:rPr>
        <w:t>&amp;</w:t>
      </w:r>
      <w:r w:rsidRPr="005B556C">
        <w:rPr>
          <w:rFonts w:cstheme="minorHAnsi"/>
          <w:lang w:val="en-US"/>
        </w:rPr>
        <w:t xml:space="preserve"> </w:t>
      </w:r>
      <w:proofErr w:type="spellStart"/>
      <w:r w:rsidRPr="005B556C">
        <w:rPr>
          <w:rFonts w:cstheme="minorHAnsi"/>
          <w:lang w:val="en-US"/>
        </w:rPr>
        <w:t>Kaliraja</w:t>
      </w:r>
      <w:proofErr w:type="spellEnd"/>
      <w:r w:rsidRPr="005B556C">
        <w:rPr>
          <w:rFonts w:cstheme="minorHAnsi"/>
          <w:lang w:val="en-US"/>
        </w:rPr>
        <w:t xml:space="preserve">, K. (2016). </w:t>
      </w:r>
      <w:r w:rsidRPr="003B32AB">
        <w:rPr>
          <w:rFonts w:cstheme="minorHAnsi"/>
          <w:lang w:val="en-US"/>
        </w:rPr>
        <w:t xml:space="preserve">Export of environmental goods: India’s potential and constraints. </w:t>
      </w:r>
      <w:bookmarkEnd w:id="12"/>
      <w:r w:rsidRPr="003B32AB">
        <w:rPr>
          <w:rFonts w:cstheme="minorHAnsi"/>
          <w:i/>
          <w:iCs/>
          <w:lang w:val="en-US"/>
        </w:rPr>
        <w:t>Environmental Development Economics</w:t>
      </w:r>
      <w:r w:rsidRPr="003B32AB">
        <w:rPr>
          <w:rFonts w:cstheme="minorHAnsi"/>
          <w:lang w:val="en-US"/>
        </w:rPr>
        <w:t xml:space="preserve">, 21 (2), 158-179. </w:t>
      </w:r>
      <w:hyperlink r:id="rId15" w:history="1">
        <w:r w:rsidRPr="003B32AB">
          <w:rPr>
            <w:rStyle w:val="Hipervnculo"/>
            <w:rFonts w:cstheme="minorHAnsi"/>
            <w:shd w:val="clear" w:color="auto" w:fill="FFFFFF"/>
            <w:lang w:val="en-US"/>
          </w:rPr>
          <w:t>https://doi.org/10.1017/S1355770X15000224</w:t>
        </w:r>
      </w:hyperlink>
    </w:p>
    <w:p w14:paraId="0CFC1845" w14:textId="785C74ED" w:rsidR="004D53E8" w:rsidRDefault="004D53E8" w:rsidP="00F27E73">
      <w:pPr>
        <w:spacing w:line="240" w:lineRule="auto"/>
        <w:ind w:left="709" w:hanging="709"/>
        <w:jc w:val="both"/>
        <w:rPr>
          <w:lang w:val="en-US"/>
        </w:rPr>
      </w:pPr>
      <w:r w:rsidRPr="008E462E">
        <w:t xml:space="preserve">Mun, T. (1664). England’s Treasure by </w:t>
      </w:r>
      <w:proofErr w:type="spellStart"/>
      <w:r w:rsidRPr="008E462E">
        <w:t>Forraign</w:t>
      </w:r>
      <w:proofErr w:type="spellEnd"/>
      <w:r w:rsidRPr="008E462E">
        <w:t xml:space="preserve"> Trade, Macmillan and Co. </w:t>
      </w:r>
      <w:r w:rsidR="008E462E" w:rsidRPr="008E462E">
        <w:rPr>
          <w:lang w:val="en-US"/>
        </w:rPr>
        <w:t xml:space="preserve">New York. </w:t>
      </w:r>
      <w:hyperlink r:id="rId16" w:history="1">
        <w:r w:rsidR="008E462E" w:rsidRPr="005E152C">
          <w:rPr>
            <w:rStyle w:val="Hipervnculo"/>
            <w:lang w:val="en-US"/>
          </w:rPr>
          <w:t>https://archive.org/details/englandstre00muntuoft/page/50/mode/2up</w:t>
        </w:r>
      </w:hyperlink>
    </w:p>
    <w:p w14:paraId="74796CF1" w14:textId="29EF223C" w:rsidR="00FB4C80" w:rsidRPr="00D839B1" w:rsidRDefault="00FB4C80" w:rsidP="007C7D76">
      <w:pPr>
        <w:spacing w:line="240" w:lineRule="auto"/>
        <w:ind w:left="709" w:hanging="709"/>
        <w:jc w:val="both"/>
        <w:rPr>
          <w:rFonts w:cstheme="minorHAnsi"/>
          <w:lang w:val="en-US"/>
        </w:rPr>
      </w:pPr>
      <w:bookmarkStart w:id="13" w:name="OfficeUS2023"/>
      <w:r w:rsidRPr="003B32AB">
        <w:rPr>
          <w:rFonts w:cstheme="minorHAnsi"/>
          <w:lang w:val="en-US"/>
        </w:rPr>
        <w:t>Office of the U</w:t>
      </w:r>
      <w:r w:rsidR="007C7D76">
        <w:rPr>
          <w:rFonts w:cstheme="minorHAnsi"/>
          <w:lang w:val="en-US"/>
        </w:rPr>
        <w:t xml:space="preserve">nited </w:t>
      </w:r>
      <w:r w:rsidRPr="003B32AB">
        <w:rPr>
          <w:rFonts w:cstheme="minorHAnsi"/>
          <w:lang w:val="en-US"/>
        </w:rPr>
        <w:t>S</w:t>
      </w:r>
      <w:r w:rsidR="007C7D76">
        <w:rPr>
          <w:rFonts w:cstheme="minorHAnsi"/>
          <w:lang w:val="en-US"/>
        </w:rPr>
        <w:t>tates</w:t>
      </w:r>
      <w:r w:rsidRPr="003B32AB">
        <w:rPr>
          <w:rFonts w:cstheme="minorHAnsi"/>
          <w:lang w:val="en-US"/>
        </w:rPr>
        <w:t xml:space="preserve"> Trade Representative (2023). </w:t>
      </w:r>
      <w:bookmarkEnd w:id="13"/>
      <w:r w:rsidRPr="003B32AB">
        <w:rPr>
          <w:rFonts w:cstheme="minorHAnsi"/>
          <w:i/>
          <w:iCs/>
          <w:lang w:val="en-US"/>
        </w:rPr>
        <w:t>Environmental Goods Agreement</w:t>
      </w:r>
      <w:r w:rsidRPr="003B32AB">
        <w:rPr>
          <w:rFonts w:cstheme="minorHAnsi"/>
          <w:lang w:val="en-US"/>
        </w:rPr>
        <w:t>.</w:t>
      </w:r>
      <w:r w:rsidR="00225616" w:rsidRPr="003B32AB">
        <w:rPr>
          <w:rFonts w:cstheme="minorHAnsi"/>
          <w:lang w:val="en-US"/>
        </w:rPr>
        <w:t xml:space="preserve"> </w:t>
      </w:r>
      <w:hyperlink r:id="rId17" w:anchor=":~:text=Tariffs%20on%20these%20products%20can%20be%20as%20high%20as%2030%25.&amp;text=For%20example%2C%20ultraviolet%20disinfection%20and,be%20as%20high%20as%2050%25" w:history="1">
        <w:r w:rsidR="00225616" w:rsidRPr="00D839B1">
          <w:rPr>
            <w:rStyle w:val="Hipervnculo"/>
            <w:rFonts w:cstheme="minorHAnsi"/>
            <w:lang w:val="en-US"/>
          </w:rPr>
          <w:t>https://ustr.gov/trade-agreements/other-initiatives/environmental-goods-agreement#:~:text=Tariffs%20on%20these%20products%20can%20be%20as%20high%20as%2030%25.&amp;text=For%20example%2C%20ultraviolet%20disinfection%20and,be%20as%20high%20as%2050%25</w:t>
        </w:r>
      </w:hyperlink>
      <w:r w:rsidRPr="00D839B1">
        <w:rPr>
          <w:rFonts w:cstheme="minorHAnsi"/>
          <w:lang w:val="en-US"/>
        </w:rPr>
        <w:t>.</w:t>
      </w:r>
    </w:p>
    <w:p w14:paraId="3C4F13CE" w14:textId="0C098206" w:rsidR="00C64DEB" w:rsidRPr="003B32AB" w:rsidRDefault="000A71AD" w:rsidP="00F27E73">
      <w:pPr>
        <w:spacing w:line="360" w:lineRule="auto"/>
        <w:jc w:val="both"/>
        <w:rPr>
          <w:rFonts w:eastAsia="MyriadPro-Regular" w:cstheme="minorHAnsi"/>
          <w:kern w:val="0"/>
          <w:lang w:val="en-US"/>
        </w:rPr>
      </w:pPr>
      <w:bookmarkStart w:id="14" w:name="Olson1965"/>
      <w:r w:rsidRPr="003B32AB">
        <w:rPr>
          <w:rFonts w:eastAsia="MyriadPro-Regular" w:cstheme="minorHAnsi"/>
          <w:kern w:val="0"/>
          <w:lang w:val="en-US"/>
        </w:rPr>
        <w:t>Olson, M. (1965). The Logic of Collective Action</w:t>
      </w:r>
      <w:r w:rsidR="00E238C5" w:rsidRPr="003B32AB">
        <w:rPr>
          <w:rFonts w:eastAsia="MyriadPro-Regular" w:cstheme="minorHAnsi"/>
          <w:kern w:val="0"/>
          <w:lang w:val="en-US"/>
        </w:rPr>
        <w:t xml:space="preserve">: public goods and the theory of groups. </w:t>
      </w:r>
      <w:bookmarkEnd w:id="14"/>
      <w:r w:rsidR="00E238C5" w:rsidRPr="003B32AB">
        <w:rPr>
          <w:rFonts w:eastAsia="MyriadPro-Regular" w:cstheme="minorHAnsi"/>
          <w:kern w:val="0"/>
          <w:lang w:val="en-US"/>
        </w:rPr>
        <w:t>Harvard University Press.</w:t>
      </w:r>
    </w:p>
    <w:p w14:paraId="1767D88A" w14:textId="1162F853" w:rsidR="00C64DEB" w:rsidRPr="003B32AB" w:rsidRDefault="00C64DEB" w:rsidP="00F27E73">
      <w:pPr>
        <w:spacing w:line="240" w:lineRule="auto"/>
        <w:ind w:left="709" w:hanging="709"/>
        <w:jc w:val="both"/>
        <w:rPr>
          <w:rFonts w:eastAsia="MyriadPro-Regular" w:cstheme="minorHAnsi"/>
          <w:kern w:val="0"/>
          <w:lang w:val="en-US"/>
        </w:rPr>
      </w:pPr>
      <w:bookmarkStart w:id="15" w:name="Ricardo1973"/>
      <w:r w:rsidRPr="003B32AB">
        <w:rPr>
          <w:rFonts w:eastAsia="MyriadPro-Regular" w:cstheme="minorHAnsi"/>
          <w:kern w:val="0"/>
          <w:lang w:val="en-US"/>
        </w:rPr>
        <w:t xml:space="preserve">Ricardo, D. (1973), The Principles of Political Economy and Taxation. </w:t>
      </w:r>
      <w:bookmarkEnd w:id="15"/>
      <w:r w:rsidRPr="003B32AB">
        <w:rPr>
          <w:rFonts w:eastAsia="MyriadPro-Regular" w:cstheme="minorHAnsi"/>
          <w:kern w:val="0"/>
          <w:lang w:val="en-US"/>
        </w:rPr>
        <w:t>Dent.</w:t>
      </w:r>
    </w:p>
    <w:p w14:paraId="22838D1E" w14:textId="77777777" w:rsidR="0025227B" w:rsidRDefault="00FB4C80" w:rsidP="00F27E73">
      <w:pPr>
        <w:spacing w:line="240" w:lineRule="auto"/>
        <w:ind w:left="709" w:hanging="709"/>
        <w:jc w:val="both"/>
        <w:rPr>
          <w:rFonts w:eastAsia="MyriadPro-Regular" w:cstheme="minorHAnsi"/>
          <w:kern w:val="0"/>
          <w:lang w:val="en-US"/>
        </w:rPr>
      </w:pPr>
      <w:bookmarkStart w:id="16" w:name="Sauvage2014"/>
      <w:r w:rsidRPr="003B32AB">
        <w:rPr>
          <w:rFonts w:eastAsia="MyriadPro-Regular" w:cstheme="minorHAnsi"/>
          <w:kern w:val="0"/>
          <w:lang w:val="en-US"/>
        </w:rPr>
        <w:t xml:space="preserve">Sauvage, J. (2014). </w:t>
      </w:r>
      <w:r w:rsidRPr="0025227B">
        <w:rPr>
          <w:rFonts w:eastAsia="MyriadPro-Regular" w:cstheme="minorHAnsi"/>
          <w:kern w:val="0"/>
          <w:lang w:val="en-US"/>
        </w:rPr>
        <w:t>The Stringency of environmental Regulations and Trade in Environmental Goods</w:t>
      </w:r>
      <w:bookmarkStart w:id="17" w:name="Smith1776"/>
      <w:bookmarkEnd w:id="16"/>
      <w:r w:rsidR="0025227B" w:rsidRPr="0025227B">
        <w:rPr>
          <w:rFonts w:ascii="Noto Sans" w:hAnsi="Noto Sans" w:cs="Noto Sans"/>
          <w:color w:val="586179"/>
          <w:bdr w:val="none" w:sz="0" w:space="0" w:color="auto" w:frame="1"/>
          <w:shd w:val="clear" w:color="auto" w:fill="FFFFFF"/>
          <w:lang w:val="en-US"/>
        </w:rPr>
        <w:t xml:space="preserve"> </w:t>
      </w:r>
      <w:r w:rsidR="0025227B" w:rsidRPr="0025227B">
        <w:rPr>
          <w:rFonts w:eastAsia="MyriadPro-Regular" w:cstheme="minorHAnsi"/>
          <w:kern w:val="0"/>
          <w:lang w:val="en-US"/>
        </w:rPr>
        <w:t>OECD Trade and Environment Working Papers, No. 2014/03, OECD Publishing, Paris, </w:t>
      </w:r>
      <w:hyperlink r:id="rId18" w:history="1">
        <w:r w:rsidR="0025227B" w:rsidRPr="0025227B">
          <w:rPr>
            <w:rStyle w:val="Hipervnculo"/>
            <w:rFonts w:eastAsia="MyriadPro-Regular" w:cstheme="minorHAnsi"/>
            <w:kern w:val="0"/>
            <w:lang w:val="en-US"/>
          </w:rPr>
          <w:t>https://doi.org/10.1787/5jxrjn7xsnmq-en</w:t>
        </w:r>
      </w:hyperlink>
      <w:r w:rsidR="0025227B" w:rsidRPr="0025227B">
        <w:rPr>
          <w:rFonts w:eastAsia="MyriadPro-Regular" w:cstheme="minorHAnsi"/>
          <w:kern w:val="0"/>
          <w:lang w:val="en-US"/>
        </w:rPr>
        <w:t xml:space="preserve">. </w:t>
      </w:r>
    </w:p>
    <w:p w14:paraId="370F100F" w14:textId="4BFF76F6" w:rsidR="00AA0B23" w:rsidRPr="003B32AB" w:rsidRDefault="00AA0B23" w:rsidP="00F27E73">
      <w:pPr>
        <w:spacing w:line="240" w:lineRule="auto"/>
        <w:ind w:left="709" w:hanging="709"/>
        <w:jc w:val="both"/>
        <w:rPr>
          <w:rFonts w:eastAsia="MyriadPro-Regular" w:cstheme="minorHAnsi"/>
          <w:kern w:val="0"/>
          <w:lang w:val="de-DE"/>
        </w:rPr>
      </w:pPr>
      <w:r w:rsidRPr="003B32AB">
        <w:rPr>
          <w:rFonts w:eastAsia="MyriadPro-Regular" w:cstheme="minorHAnsi"/>
          <w:kern w:val="0"/>
          <w:lang w:val="en-US"/>
        </w:rPr>
        <w:t>Smith, A. (1776).</w:t>
      </w:r>
      <w:r w:rsidR="00DD3282" w:rsidRPr="003B32AB">
        <w:rPr>
          <w:rFonts w:eastAsia="MyriadPro-Regular" w:cstheme="minorHAnsi"/>
          <w:kern w:val="0"/>
          <w:lang w:val="en-US"/>
        </w:rPr>
        <w:t xml:space="preserve"> </w:t>
      </w:r>
      <w:r w:rsidR="00DD3282" w:rsidRPr="003B32AB">
        <w:rPr>
          <w:rFonts w:cstheme="minorHAnsi"/>
          <w:color w:val="0E101A"/>
          <w:kern w:val="0"/>
          <w:lang w:val="en-US"/>
          <w14:ligatures w14:val="none"/>
        </w:rPr>
        <w:t xml:space="preserve">An Inquiry into the Nature and Causes of the Wealth of Nations. </w:t>
      </w:r>
      <w:bookmarkEnd w:id="17"/>
      <w:r w:rsidR="00D120EA" w:rsidRPr="003B32AB">
        <w:rPr>
          <w:rFonts w:cstheme="minorHAnsi"/>
          <w:color w:val="0E101A"/>
          <w:kern w:val="0"/>
          <w:lang w:val="de-DE"/>
          <w14:ligatures w14:val="none"/>
        </w:rPr>
        <w:t>Jonathan Bennett 2017. https://www.earlymoderntexts.com/assets/pdfs/smith1776_1.pdf</w:t>
      </w:r>
    </w:p>
    <w:p w14:paraId="5D9166DF" w14:textId="35EEB0AE" w:rsidR="00074AA1" w:rsidRPr="003B32AB" w:rsidRDefault="00225616" w:rsidP="00F27E73">
      <w:pPr>
        <w:autoSpaceDE w:val="0"/>
        <w:autoSpaceDN w:val="0"/>
        <w:adjustRightInd w:val="0"/>
        <w:spacing w:after="0" w:line="240" w:lineRule="auto"/>
        <w:ind w:left="709" w:hanging="709"/>
        <w:jc w:val="both"/>
        <w:rPr>
          <w:rFonts w:cstheme="minorHAnsi"/>
          <w:color w:val="000000"/>
          <w:shd w:val="clear" w:color="auto" w:fill="FFFFFF"/>
        </w:rPr>
      </w:pPr>
      <w:r w:rsidRPr="003B32AB">
        <w:rPr>
          <w:rFonts w:cstheme="minorHAnsi"/>
          <w:color w:val="000000"/>
          <w:shd w:val="clear" w:color="auto" w:fill="FFFFFF"/>
          <w:lang w:val="de-DE"/>
        </w:rPr>
        <w:t xml:space="preserve">Technische Universitat Berlin, (n.d.). </w:t>
      </w:r>
      <w:r w:rsidRPr="003B32AB">
        <w:rPr>
          <w:rFonts w:cstheme="minorHAnsi"/>
          <w:i/>
          <w:iCs/>
          <w:color w:val="000000"/>
          <w:shd w:val="clear" w:color="auto" w:fill="FFFFFF"/>
          <w:lang w:val="en-US"/>
        </w:rPr>
        <w:t>What is a systematic literature review?</w:t>
      </w:r>
      <w:r w:rsidRPr="003B32AB">
        <w:rPr>
          <w:rFonts w:cstheme="minorHAnsi"/>
          <w:color w:val="000000"/>
          <w:shd w:val="clear" w:color="auto" w:fill="FFFFFF"/>
          <w:lang w:val="en-US"/>
        </w:rPr>
        <w:t xml:space="preserve"> </w:t>
      </w:r>
      <w:hyperlink r:id="rId19" w:anchor=":~:text=A%20systematic%20literature%20review%20(SLR,about%20the%20question%20under%20consideration" w:history="1">
        <w:r w:rsidRPr="003B32AB">
          <w:rPr>
            <w:rStyle w:val="Hipervnculo"/>
            <w:rFonts w:cstheme="minorHAnsi"/>
            <w:shd w:val="clear" w:color="auto" w:fill="FFFFFF"/>
          </w:rPr>
          <w:t>https://www.tu.berlin/en/wm/bibliothek/research-teaching/systematic-literature-reviews/description-of-the-systematic-literature-review-method#:~:text=A%20systematic%20literature%20review%20(SLR,about%20the%20question%20under%20consideration</w:t>
        </w:r>
      </w:hyperlink>
      <w:r w:rsidRPr="003B32AB">
        <w:rPr>
          <w:rFonts w:cstheme="minorHAnsi"/>
          <w:color w:val="000000"/>
          <w:shd w:val="clear" w:color="auto" w:fill="FFFFFF"/>
        </w:rPr>
        <w:t>.</w:t>
      </w:r>
    </w:p>
    <w:p w14:paraId="3E18FFD3" w14:textId="74D6A1EB" w:rsidR="00FB4C80" w:rsidRPr="003B32AB" w:rsidRDefault="00FB4C80" w:rsidP="00083ACF">
      <w:pPr>
        <w:spacing w:before="240" w:line="240" w:lineRule="auto"/>
        <w:ind w:left="709" w:hanging="709"/>
        <w:jc w:val="both"/>
        <w:rPr>
          <w:rFonts w:cstheme="minorHAnsi"/>
        </w:rPr>
      </w:pPr>
      <w:r w:rsidRPr="003B32AB">
        <w:rPr>
          <w:rFonts w:cstheme="minorHAnsi"/>
          <w:lang w:val="en-US"/>
        </w:rPr>
        <w:t xml:space="preserve">The South Centre (2013). Analysis of the WTO Impasse and Issues facing the Bali Ministerial, </w:t>
      </w:r>
      <w:r w:rsidRPr="003B32AB">
        <w:rPr>
          <w:rFonts w:cstheme="minorHAnsi"/>
          <w:i/>
          <w:iCs/>
          <w:lang w:val="en-US"/>
        </w:rPr>
        <w:t>South Bulletin 74</w:t>
      </w:r>
      <w:r w:rsidRPr="003B32AB">
        <w:rPr>
          <w:rFonts w:cstheme="minorHAnsi"/>
          <w:lang w:val="en-US"/>
        </w:rPr>
        <w:t xml:space="preserve">. </w:t>
      </w:r>
      <w:hyperlink r:id="rId20" w:history="1">
        <w:r w:rsidR="007C057A" w:rsidRPr="003B32AB">
          <w:rPr>
            <w:rStyle w:val="Hipervnculo"/>
            <w:rFonts w:cstheme="minorHAnsi"/>
          </w:rPr>
          <w:t>https://www.southcentre.int/question/analysis-of-the-wto-impasse-and-issues-facing-the-bali-ministerial/</w:t>
        </w:r>
      </w:hyperlink>
    </w:p>
    <w:p w14:paraId="1C635A4F" w14:textId="7799BF60" w:rsidR="00EF079F" w:rsidRDefault="007C057A" w:rsidP="00EF079F">
      <w:pPr>
        <w:spacing w:line="240" w:lineRule="auto"/>
        <w:ind w:left="709" w:hanging="709"/>
        <w:jc w:val="both"/>
        <w:rPr>
          <w:rFonts w:cstheme="minorHAnsi"/>
          <w:lang w:val="en-US"/>
        </w:rPr>
      </w:pPr>
      <w:r w:rsidRPr="003B32AB">
        <w:rPr>
          <w:rFonts w:cstheme="minorHAnsi"/>
          <w:lang w:val="en-US"/>
        </w:rPr>
        <w:t>United Nations, (</w:t>
      </w:r>
      <w:proofErr w:type="spellStart"/>
      <w:r w:rsidRPr="003B32AB">
        <w:rPr>
          <w:rFonts w:cstheme="minorHAnsi"/>
          <w:lang w:val="en-US"/>
        </w:rPr>
        <w:t>n.d</w:t>
      </w:r>
      <w:proofErr w:type="spellEnd"/>
      <w:r w:rsidRPr="003B32AB">
        <w:rPr>
          <w:rFonts w:cstheme="minorHAnsi"/>
          <w:lang w:val="en-US"/>
        </w:rPr>
        <w:t>).</w:t>
      </w:r>
      <w:r w:rsidR="00EF079F">
        <w:rPr>
          <w:rFonts w:cstheme="minorHAnsi"/>
          <w:lang w:val="en-US"/>
        </w:rPr>
        <w:t xml:space="preserve"> </w:t>
      </w:r>
      <w:r w:rsidRPr="003B32AB">
        <w:rPr>
          <w:rFonts w:cstheme="minorHAnsi"/>
          <w:lang w:val="en-US"/>
        </w:rPr>
        <w:t xml:space="preserve">1992: United Nations Conference on Environment and Development, Rio de Janeiro, Brazil, 3-14 June 1992. </w:t>
      </w:r>
      <w:hyperlink r:id="rId21" w:history="1">
        <w:r w:rsidR="00EF079F" w:rsidRPr="00A56945">
          <w:rPr>
            <w:rStyle w:val="Hipervnculo"/>
            <w:rFonts w:cstheme="minorHAnsi"/>
            <w:lang w:val="en-US"/>
          </w:rPr>
          <w:t>https://www.un.org/en/conferences/environment/rio1992</w:t>
        </w:r>
      </w:hyperlink>
    </w:p>
    <w:p w14:paraId="65D3D8E5" w14:textId="6872D591" w:rsidR="00FB4C80" w:rsidRPr="007058C6" w:rsidRDefault="00FB4C80" w:rsidP="00F27E73">
      <w:pPr>
        <w:spacing w:line="240" w:lineRule="auto"/>
        <w:ind w:left="709" w:hanging="709"/>
        <w:jc w:val="both"/>
        <w:rPr>
          <w:rFonts w:cstheme="minorHAnsi"/>
        </w:rPr>
      </w:pPr>
      <w:r w:rsidRPr="003B32AB">
        <w:rPr>
          <w:rFonts w:cstheme="minorHAnsi"/>
          <w:lang w:val="en-US"/>
        </w:rPr>
        <w:t xml:space="preserve">United Nations </w:t>
      </w:r>
      <w:r w:rsidR="00EF079F">
        <w:rPr>
          <w:rFonts w:cstheme="minorHAnsi"/>
          <w:lang w:val="en-US"/>
        </w:rPr>
        <w:t>(</w:t>
      </w:r>
      <w:r w:rsidRPr="003B32AB">
        <w:rPr>
          <w:rFonts w:cstheme="minorHAnsi"/>
          <w:lang w:val="en-US"/>
        </w:rPr>
        <w:t>2023)</w:t>
      </w:r>
      <w:r w:rsidRPr="003B32AB">
        <w:rPr>
          <w:rFonts w:cstheme="minorHAnsi"/>
          <w:i/>
          <w:iCs/>
          <w:lang w:val="en-US"/>
        </w:rPr>
        <w:t>, Global Trade Update</w:t>
      </w:r>
      <w:r w:rsidRPr="003B32AB">
        <w:rPr>
          <w:rFonts w:cstheme="minorHAnsi"/>
          <w:lang w:val="en-US"/>
        </w:rPr>
        <w:t>,</w:t>
      </w:r>
      <w:r w:rsidR="00EF079F">
        <w:rPr>
          <w:rFonts w:cstheme="minorHAnsi"/>
          <w:lang w:val="en-US"/>
        </w:rPr>
        <w:t xml:space="preserve"> </w:t>
      </w:r>
      <w:r w:rsidR="00EF079F" w:rsidRPr="003B32AB">
        <w:rPr>
          <w:rFonts w:cstheme="minorHAnsi"/>
          <w:lang w:val="en-US"/>
        </w:rPr>
        <w:t>Conference on Trade and Development</w:t>
      </w:r>
      <w:r w:rsidR="00EF079F">
        <w:rPr>
          <w:rFonts w:cstheme="minorHAnsi"/>
          <w:lang w:val="en-US"/>
        </w:rPr>
        <w:t xml:space="preserve">. </w:t>
      </w:r>
      <w:hyperlink r:id="rId22" w:history="1">
        <w:r w:rsidRPr="007058C6">
          <w:rPr>
            <w:rStyle w:val="Hipervnculo"/>
            <w:rFonts w:cstheme="minorHAnsi"/>
          </w:rPr>
          <w:t>https://unctad.org/system/files/official-document/ditcinf2023d1_en.pdf</w:t>
        </w:r>
      </w:hyperlink>
      <w:r w:rsidRPr="007058C6">
        <w:rPr>
          <w:rFonts w:cstheme="minorHAnsi"/>
        </w:rPr>
        <w:t>.</w:t>
      </w:r>
    </w:p>
    <w:p w14:paraId="6A6E8A7A" w14:textId="0319FBA2" w:rsidR="00D116FA" w:rsidRDefault="00EF079F" w:rsidP="00F27E73">
      <w:pPr>
        <w:spacing w:line="240" w:lineRule="auto"/>
        <w:ind w:left="709" w:hanging="709"/>
        <w:jc w:val="both"/>
        <w:rPr>
          <w:rFonts w:cstheme="minorHAnsi"/>
          <w:lang w:val="en-US"/>
        </w:rPr>
      </w:pPr>
      <w:r w:rsidRPr="003B32AB">
        <w:rPr>
          <w:rFonts w:cstheme="minorHAnsi"/>
          <w:lang w:val="en-US"/>
        </w:rPr>
        <w:lastRenderedPageBreak/>
        <w:t xml:space="preserve">United Nations </w:t>
      </w:r>
      <w:r w:rsidR="00D116FA" w:rsidRPr="003B32AB">
        <w:rPr>
          <w:rFonts w:cstheme="minorHAnsi"/>
          <w:lang w:val="en-US"/>
        </w:rPr>
        <w:t>(2012). Sustainable development in the 21</w:t>
      </w:r>
      <w:r w:rsidR="00D116FA" w:rsidRPr="003B32AB">
        <w:rPr>
          <w:rFonts w:cstheme="minorHAnsi"/>
          <w:vertAlign w:val="superscript"/>
          <w:lang w:val="en-US"/>
        </w:rPr>
        <w:t>st</w:t>
      </w:r>
      <w:r w:rsidR="00D116FA" w:rsidRPr="003B32AB">
        <w:rPr>
          <w:rFonts w:cstheme="minorHAnsi"/>
          <w:lang w:val="en-US"/>
        </w:rPr>
        <w:t xml:space="preserve"> century: Review of implementation of Agenda 21 and the Rio Principles. </w:t>
      </w:r>
      <w:r w:rsidRPr="003B32AB">
        <w:rPr>
          <w:rFonts w:cstheme="minorHAnsi"/>
          <w:lang w:val="en-US"/>
        </w:rPr>
        <w:t xml:space="preserve">Department of Economic and Social Affairs, </w:t>
      </w:r>
      <w:hyperlink r:id="rId23" w:history="1">
        <w:r w:rsidRPr="00A56945">
          <w:rPr>
            <w:rStyle w:val="Hipervnculo"/>
            <w:rFonts w:cstheme="minorHAnsi"/>
            <w:lang w:val="en-US"/>
          </w:rPr>
          <w:t>https://sdgs.un.org/sites/default/files/publications/Study_1_Agenda_21.pdf</w:t>
        </w:r>
      </w:hyperlink>
    </w:p>
    <w:p w14:paraId="1A5C0E76" w14:textId="2866B093" w:rsidR="00FB4C80" w:rsidRPr="00D839B1" w:rsidRDefault="00FB4C80" w:rsidP="00F27E73">
      <w:pPr>
        <w:spacing w:line="240" w:lineRule="auto"/>
        <w:ind w:left="709" w:hanging="709"/>
        <w:jc w:val="both"/>
        <w:rPr>
          <w:rFonts w:cstheme="minorHAnsi"/>
          <w:lang w:val="en-US"/>
        </w:rPr>
      </w:pPr>
      <w:proofErr w:type="spellStart"/>
      <w:r w:rsidRPr="003B32AB">
        <w:rPr>
          <w:rFonts w:cstheme="minorHAnsi"/>
          <w:lang w:val="en-US"/>
        </w:rPr>
        <w:t>Vikhlyaev</w:t>
      </w:r>
      <w:proofErr w:type="spellEnd"/>
      <w:r w:rsidRPr="003B32AB">
        <w:rPr>
          <w:rFonts w:cstheme="minorHAnsi"/>
          <w:lang w:val="en-US"/>
        </w:rPr>
        <w:t xml:space="preserve">, A., (2004). Environmental goods and services: Defining negotiations or negotiating definitions? J. </w:t>
      </w:r>
      <w:r w:rsidRPr="003B32AB">
        <w:rPr>
          <w:rFonts w:cstheme="minorHAnsi"/>
          <w:i/>
          <w:iCs/>
          <w:lang w:val="en-US"/>
        </w:rPr>
        <w:t>World Trade 38</w:t>
      </w:r>
      <w:r w:rsidRPr="003B32AB">
        <w:rPr>
          <w:rFonts w:cstheme="minorHAnsi"/>
          <w:lang w:val="en-US"/>
        </w:rPr>
        <w:t xml:space="preserve">, 1, 93-122. </w:t>
      </w:r>
      <w:hyperlink r:id="rId24" w:history="1">
        <w:r w:rsidRPr="00D839B1">
          <w:rPr>
            <w:rStyle w:val="Hipervnculo"/>
            <w:rFonts w:cstheme="minorHAnsi"/>
            <w:lang w:val="en-US"/>
          </w:rPr>
          <w:t>https://www.semanticscholar.org/paper/Environmental-Goods-and-Services%E2%80%93Defining-or-Vikhlyaev/f325c0f21ba29af2db270fac5352d10888c44725</w:t>
        </w:r>
      </w:hyperlink>
    </w:p>
    <w:p w14:paraId="72866BAE" w14:textId="51331438" w:rsidR="00FB4C80" w:rsidRPr="00D839B1" w:rsidRDefault="00351049" w:rsidP="00F27E73">
      <w:pPr>
        <w:spacing w:line="240" w:lineRule="auto"/>
        <w:ind w:left="709" w:hanging="709"/>
        <w:jc w:val="both"/>
        <w:rPr>
          <w:rFonts w:cstheme="minorHAnsi"/>
          <w:lang w:val="en-US"/>
        </w:rPr>
      </w:pPr>
      <w:r w:rsidRPr="00351049">
        <w:rPr>
          <w:rFonts w:cstheme="minorHAnsi"/>
          <w:lang w:val="en-US"/>
        </w:rPr>
        <w:t>World Trade Organization</w:t>
      </w:r>
      <w:r>
        <w:rPr>
          <w:rFonts w:cstheme="minorHAnsi"/>
          <w:lang w:val="en-US"/>
        </w:rPr>
        <w:t>.</w:t>
      </w:r>
      <w:r w:rsidR="00FB4C80" w:rsidRPr="003B32AB">
        <w:rPr>
          <w:rFonts w:cstheme="minorHAnsi"/>
          <w:lang w:val="en-US"/>
        </w:rPr>
        <w:t xml:space="preserve"> (2001). Ministerial Declaration, supra note 1, para. </w:t>
      </w:r>
      <w:r w:rsidR="00FB4C80" w:rsidRPr="00D839B1">
        <w:rPr>
          <w:rFonts w:cstheme="minorHAnsi"/>
          <w:lang w:val="en-US"/>
        </w:rPr>
        <w:t>2. Document WT/</w:t>
      </w:r>
      <w:proofErr w:type="gramStart"/>
      <w:r w:rsidR="00FB4C80" w:rsidRPr="00D839B1">
        <w:rPr>
          <w:rFonts w:cstheme="minorHAnsi"/>
          <w:lang w:val="en-US"/>
        </w:rPr>
        <w:t>MIN(</w:t>
      </w:r>
      <w:proofErr w:type="gramEnd"/>
      <w:r w:rsidR="00FB4C80" w:rsidRPr="00D839B1">
        <w:rPr>
          <w:rFonts w:cstheme="minorHAnsi"/>
          <w:lang w:val="en-US"/>
        </w:rPr>
        <w:t xml:space="preserve">01)/DEC/1, 20 November. </w:t>
      </w:r>
      <w:hyperlink r:id="rId25" w:history="1">
        <w:r w:rsidR="00FB4C80" w:rsidRPr="00D839B1">
          <w:rPr>
            <w:rStyle w:val="Hipervnculo"/>
            <w:rFonts w:cstheme="minorHAnsi"/>
            <w:lang w:val="en-US"/>
          </w:rPr>
          <w:t>https://www.wto.org/english/res_e/booksp_e/ddec_e.pdf</w:t>
        </w:r>
      </w:hyperlink>
    </w:p>
    <w:p w14:paraId="3FAEF637" w14:textId="1809F61A" w:rsidR="00FB4C80" w:rsidRPr="003B32AB" w:rsidRDefault="00351049" w:rsidP="00F27E73">
      <w:pPr>
        <w:spacing w:line="240" w:lineRule="auto"/>
        <w:ind w:left="709" w:hanging="709"/>
        <w:jc w:val="both"/>
        <w:rPr>
          <w:rFonts w:cstheme="minorHAnsi"/>
        </w:rPr>
      </w:pPr>
      <w:r w:rsidRPr="00351049">
        <w:rPr>
          <w:rFonts w:cstheme="minorHAnsi"/>
          <w:lang w:val="en-US"/>
        </w:rPr>
        <w:t>World Trade Organization</w:t>
      </w:r>
      <w:r>
        <w:rPr>
          <w:rFonts w:cstheme="minorHAnsi"/>
          <w:lang w:val="en-US"/>
        </w:rPr>
        <w:t>.</w:t>
      </w:r>
      <w:r w:rsidRPr="003B32AB">
        <w:rPr>
          <w:rFonts w:cstheme="minorHAnsi"/>
          <w:lang w:val="en-US"/>
        </w:rPr>
        <w:t xml:space="preserve"> </w:t>
      </w:r>
      <w:r w:rsidR="00FB4C80" w:rsidRPr="003B32AB">
        <w:rPr>
          <w:rFonts w:cstheme="minorHAnsi"/>
          <w:lang w:val="en-US"/>
        </w:rPr>
        <w:t xml:space="preserve">(2023), Early years: emerging environment debate in GATT/WTO. </w:t>
      </w:r>
      <w:hyperlink r:id="rId26" w:history="1">
        <w:r w:rsidR="00FB4C80" w:rsidRPr="003B32AB">
          <w:rPr>
            <w:rStyle w:val="Hipervnculo"/>
            <w:rFonts w:cstheme="minorHAnsi"/>
          </w:rPr>
          <w:t>https://www.wto.org/english/tratop_e/envir_e/hist1_e.htm</w:t>
        </w:r>
      </w:hyperlink>
      <w:r w:rsidR="00FB4C80" w:rsidRPr="003B32AB">
        <w:rPr>
          <w:rFonts w:cstheme="minorHAnsi"/>
        </w:rPr>
        <w:t>.</w:t>
      </w:r>
    </w:p>
    <w:p w14:paraId="1D01366D" w14:textId="51F24875" w:rsidR="00C275E5" w:rsidRPr="007058C6" w:rsidRDefault="00351049" w:rsidP="00F27E73">
      <w:pPr>
        <w:spacing w:line="240" w:lineRule="auto"/>
        <w:ind w:left="709" w:hanging="709"/>
        <w:jc w:val="both"/>
        <w:rPr>
          <w:rFonts w:cstheme="minorHAnsi"/>
        </w:rPr>
      </w:pPr>
      <w:r w:rsidRPr="00351049">
        <w:rPr>
          <w:rFonts w:cstheme="minorHAnsi"/>
          <w:lang w:val="en-US"/>
        </w:rPr>
        <w:t>World Trade Organization</w:t>
      </w:r>
      <w:r>
        <w:rPr>
          <w:rFonts w:cstheme="minorHAnsi"/>
          <w:lang w:val="en-US"/>
        </w:rPr>
        <w:t>.</w:t>
      </w:r>
      <w:r w:rsidR="00C275E5" w:rsidRPr="003B32AB">
        <w:rPr>
          <w:rFonts w:cstheme="minorHAnsi"/>
          <w:lang w:val="en-US"/>
        </w:rPr>
        <w:t xml:space="preserve"> (n.d.), General Agreement on Tariffs and Trade (GATT, 1947). </w:t>
      </w:r>
      <w:hyperlink r:id="rId27" w:history="1">
        <w:r w:rsidRPr="007058C6">
          <w:rPr>
            <w:rStyle w:val="Hipervnculo"/>
            <w:rFonts w:cstheme="minorHAnsi"/>
          </w:rPr>
          <w:t>https://www.wto.org/english/docs_e/legal_e/gatt47_e.htm</w:t>
        </w:r>
      </w:hyperlink>
    </w:p>
    <w:p w14:paraId="08270E9E" w14:textId="4F408254" w:rsidR="00510F25" w:rsidRPr="003B32AB" w:rsidRDefault="00FB4C80" w:rsidP="00F27E73">
      <w:pPr>
        <w:spacing w:line="240" w:lineRule="auto"/>
        <w:ind w:left="709" w:hanging="709"/>
        <w:jc w:val="both"/>
        <w:rPr>
          <w:rFonts w:cstheme="minorHAnsi"/>
          <w:lang w:val="en-US"/>
        </w:rPr>
      </w:pPr>
      <w:r w:rsidRPr="003B32AB">
        <w:rPr>
          <w:rFonts w:cstheme="minorHAnsi"/>
          <w:lang w:val="en-US"/>
        </w:rPr>
        <w:t xml:space="preserve">Wu, M. (2014), Why Developing Countries Won’t Negotiate: The Case of the WTO Environmental Goods Agreement, </w:t>
      </w:r>
      <w:r w:rsidRPr="003B32AB">
        <w:rPr>
          <w:rFonts w:cstheme="minorHAnsi"/>
          <w:i/>
          <w:iCs/>
          <w:lang w:val="en-US"/>
        </w:rPr>
        <w:t xml:space="preserve">Trade Law and </w:t>
      </w:r>
      <w:r w:rsidRPr="003B32AB">
        <w:rPr>
          <w:rFonts w:cstheme="minorHAnsi"/>
          <w:lang w:val="en-US"/>
        </w:rPr>
        <w:t xml:space="preserve">Development 93 (6). </w:t>
      </w:r>
      <w:hyperlink r:id="rId28" w:history="1">
        <w:r w:rsidR="005E149E" w:rsidRPr="003B32AB">
          <w:rPr>
            <w:rStyle w:val="Hipervnculo"/>
            <w:rFonts w:cstheme="minorHAnsi"/>
            <w:lang w:val="en-US"/>
          </w:rPr>
          <w:t>https://dash.harvard.edu/bitstream/handle/1/16219449/6TradeLDev93.pdf?sequence=3</w:t>
        </w:r>
      </w:hyperlink>
    </w:p>
    <w:p w14:paraId="4B06B450" w14:textId="1D58800C" w:rsidR="005E149E" w:rsidRPr="003B32AB" w:rsidRDefault="005E149E" w:rsidP="00F27E73">
      <w:pPr>
        <w:spacing w:line="240" w:lineRule="auto"/>
        <w:ind w:left="709" w:hanging="709"/>
        <w:jc w:val="both"/>
        <w:rPr>
          <w:rFonts w:cstheme="minorHAnsi"/>
          <w:lang w:val="en-US"/>
        </w:rPr>
      </w:pPr>
      <w:proofErr w:type="spellStart"/>
      <w:r w:rsidRPr="003B32AB">
        <w:rPr>
          <w:rFonts w:cstheme="minorHAnsi"/>
          <w:lang w:val="en-US"/>
        </w:rPr>
        <w:t>Zhili</w:t>
      </w:r>
      <w:proofErr w:type="spellEnd"/>
      <w:r w:rsidRPr="003B32AB">
        <w:rPr>
          <w:rFonts w:cstheme="minorHAnsi"/>
          <w:lang w:val="en-US"/>
        </w:rPr>
        <w:t xml:space="preserve"> D., </w:t>
      </w:r>
      <w:proofErr w:type="spellStart"/>
      <w:r w:rsidRPr="003B32AB">
        <w:rPr>
          <w:rFonts w:cstheme="minorHAnsi"/>
          <w:lang w:val="en-US"/>
        </w:rPr>
        <w:t>Lirong</w:t>
      </w:r>
      <w:proofErr w:type="spellEnd"/>
      <w:r w:rsidRPr="003B32AB">
        <w:rPr>
          <w:rFonts w:cstheme="minorHAnsi"/>
          <w:lang w:val="en-US"/>
        </w:rPr>
        <w:t xml:space="preserve"> Z. and </w:t>
      </w:r>
      <w:proofErr w:type="spellStart"/>
      <w:r w:rsidRPr="003B32AB">
        <w:rPr>
          <w:rFonts w:cstheme="minorHAnsi"/>
          <w:lang w:val="en-US"/>
        </w:rPr>
        <w:t>Boqiang</w:t>
      </w:r>
      <w:proofErr w:type="spellEnd"/>
      <w:r w:rsidRPr="003B32AB">
        <w:rPr>
          <w:rFonts w:cstheme="minorHAnsi"/>
          <w:lang w:val="en-US"/>
        </w:rPr>
        <w:t xml:space="preserve"> L. (2022). Does Rent-Seeking affect Environmental Regulation: Evidence from the Survey Data of Private Enterprises in China. Journal of Information Management, 30 (6). https://www.igi-global.com/article/does-rent-seeking-affect-environmental-regulation/288549.</w:t>
      </w:r>
    </w:p>
    <w:sectPr w:rsidR="005E149E" w:rsidRPr="003B32AB">
      <w:headerReference w:type="default" r:id="rId29"/>
      <w:footerReference w:type="default" r:id="rId3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3F27D" w14:textId="77777777" w:rsidR="00193006" w:rsidRDefault="00193006" w:rsidP="00CD246F">
      <w:pPr>
        <w:spacing w:after="0" w:line="240" w:lineRule="auto"/>
      </w:pPr>
      <w:r>
        <w:separator/>
      </w:r>
    </w:p>
  </w:endnote>
  <w:endnote w:type="continuationSeparator" w:id="0">
    <w:p w14:paraId="60317420" w14:textId="77777777" w:rsidR="00193006" w:rsidRDefault="00193006" w:rsidP="00CD2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FBKDP D+ Charis SIL">
    <w:altName w:val="Cambria"/>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MyriadPro-Regular">
    <w:altName w:val="Yu Gothic"/>
    <w:panose1 w:val="00000000000000000000"/>
    <w:charset w:val="80"/>
    <w:family w:val="auto"/>
    <w:notTrueType/>
    <w:pitch w:val="default"/>
    <w:sig w:usb0="00000001" w:usb1="08070000" w:usb2="00000010" w:usb3="00000000" w:csb0="00020000" w:csb1="00000000"/>
  </w:font>
  <w:font w:name="Noto Sans">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547344"/>
      <w:docPartObj>
        <w:docPartGallery w:val="Page Numbers (Bottom of Page)"/>
        <w:docPartUnique/>
      </w:docPartObj>
    </w:sdtPr>
    <w:sdtEndPr/>
    <w:sdtContent>
      <w:p w14:paraId="484F1D89" w14:textId="77777777" w:rsidR="008D3629" w:rsidRPr="00D363EE" w:rsidRDefault="008D3629" w:rsidP="008D3629">
        <w:pPr>
          <w:pStyle w:val="Sinespaciado"/>
          <w:jc w:val="center"/>
          <w:rPr>
            <w:rFonts w:cs="Calibri"/>
            <w:lang w:val="es-CR"/>
          </w:rPr>
        </w:pPr>
        <w:r w:rsidRPr="00D363EE">
          <w:rPr>
            <w:rFonts w:cs="Calibri"/>
            <w:lang w:val="es-CR"/>
          </w:rPr>
          <w:fldChar w:fldCharType="begin"/>
        </w:r>
        <w:r w:rsidRPr="00D363EE">
          <w:rPr>
            <w:rFonts w:cs="Calibri"/>
            <w:lang w:val="es-CR"/>
          </w:rPr>
          <w:instrText>PAGE</w:instrText>
        </w:r>
        <w:r w:rsidRPr="00D363EE">
          <w:rPr>
            <w:rFonts w:cs="Calibri"/>
            <w:lang w:val="es-CR"/>
          </w:rPr>
          <w:fldChar w:fldCharType="separate"/>
        </w:r>
        <w:r>
          <w:rPr>
            <w:rFonts w:cs="Calibri"/>
            <w:lang w:val="es-CR"/>
          </w:rPr>
          <w:t>1</w:t>
        </w:r>
        <w:r w:rsidRPr="00D363EE">
          <w:rPr>
            <w:rFonts w:cs="Calibri"/>
            <w:lang w:val="es-CR"/>
          </w:rPr>
          <w:fldChar w:fldCharType="end"/>
        </w:r>
      </w:p>
      <w:p w14:paraId="1E2CE5F7" w14:textId="186AAD6E" w:rsidR="008D3629" w:rsidRPr="00D363EE" w:rsidRDefault="008D3629" w:rsidP="008D3629">
        <w:pPr>
          <w:pStyle w:val="Sinespaciado"/>
          <w:jc w:val="center"/>
          <w:rPr>
            <w:rFonts w:cs="Calibri"/>
            <w:sz w:val="18"/>
            <w:szCs w:val="18"/>
            <w:lang w:val="es-CR" w:bidi="en-US"/>
          </w:rPr>
        </w:pPr>
        <w:r>
          <w:rPr>
            <w:rFonts w:cs="Calibri"/>
            <w:sz w:val="18"/>
            <w:szCs w:val="18"/>
            <w:lang w:val="es-CR" w:bidi="en-US"/>
          </w:rPr>
          <w:t xml:space="preserve">Óscar Ugalde </w:t>
        </w:r>
        <w:r w:rsidR="0084502F">
          <w:rPr>
            <w:rFonts w:cs="Calibri"/>
            <w:sz w:val="18"/>
            <w:szCs w:val="18"/>
            <w:lang w:val="es-CR" w:bidi="en-US"/>
          </w:rPr>
          <w:t>Hernández</w:t>
        </w:r>
      </w:p>
      <w:p w14:paraId="3B7F65F7" w14:textId="229834E2" w:rsidR="00527623" w:rsidRPr="008D3629" w:rsidRDefault="008D3629" w:rsidP="008D3629">
        <w:pPr>
          <w:pStyle w:val="Sinespaciado"/>
          <w:jc w:val="center"/>
          <w:rPr>
            <w:sz w:val="20"/>
            <w:szCs w:val="20"/>
            <w:lang w:val="es-CR"/>
          </w:rPr>
        </w:pPr>
        <w:r w:rsidRPr="00D363EE">
          <w:rPr>
            <w:rFonts w:cs="Calibri"/>
            <w:noProof/>
            <w:sz w:val="18"/>
            <w:szCs w:val="18"/>
            <w:lang w:val="es-CR" w:eastAsia="es-CR"/>
          </w:rPr>
          <w:drawing>
            <wp:inline distT="0" distB="0" distL="0" distR="0" wp14:anchorId="66704413" wp14:editId="7BF0732D">
              <wp:extent cx="836930" cy="295910"/>
              <wp:effectExtent l="0" t="0" r="1270" b="8890"/>
              <wp:docPr id="1167436298" name="Imagen 1167436298" descr="Licencia de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Licencia de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295910"/>
                      </a:xfrm>
                      <a:prstGeom prst="rect">
                        <a:avLst/>
                      </a:prstGeom>
                      <a:noFill/>
                      <a:ln>
                        <a:noFill/>
                      </a:ln>
                    </pic:spPr>
                  </pic:pic>
                </a:graphicData>
              </a:graphic>
            </wp:inline>
          </w:drawing>
        </w:r>
        <w:r w:rsidRPr="00D363EE">
          <w:rPr>
            <w:rFonts w:cs="Calibri"/>
            <w:sz w:val="18"/>
            <w:szCs w:val="18"/>
            <w:lang w:val="es-CR" w:bidi="en-US"/>
          </w:rPr>
          <w:br/>
          <w:t xml:space="preserve">Revista Economía y Sociedad </w:t>
        </w:r>
        <w:proofErr w:type="spellStart"/>
        <w:r w:rsidRPr="00D363EE">
          <w:rPr>
            <w:rFonts w:cs="Calibri"/>
            <w:sz w:val="18"/>
            <w:szCs w:val="18"/>
            <w:lang w:val="es-CR" w:bidi="en-US"/>
          </w:rPr>
          <w:t>by</w:t>
        </w:r>
        <w:proofErr w:type="spellEnd"/>
        <w:r w:rsidRPr="00D363EE">
          <w:rPr>
            <w:rFonts w:cs="Calibri"/>
            <w:sz w:val="18"/>
            <w:szCs w:val="18"/>
            <w:lang w:val="es-CR" w:bidi="en-US"/>
          </w:rPr>
          <w:t xml:space="preserve"> </w:t>
        </w:r>
        <w:hyperlink r:id="rId2">
          <w:r w:rsidRPr="00D363EE">
            <w:rPr>
              <w:rStyle w:val="EnlacedeInternet"/>
              <w:rFonts w:cs="Calibri"/>
              <w:color w:val="4374B7"/>
              <w:sz w:val="18"/>
              <w:szCs w:val="18"/>
              <w:lang w:val="es-CR" w:bidi="en-US"/>
            </w:rPr>
            <w:t>Universidad Nacional</w:t>
          </w:r>
        </w:hyperlink>
        <w:r w:rsidRPr="00D363EE">
          <w:rPr>
            <w:rFonts w:cs="Calibri"/>
            <w:sz w:val="18"/>
            <w:szCs w:val="18"/>
            <w:lang w:val="es-CR" w:eastAsia="en-GB"/>
          </w:rPr>
          <w:t xml:space="preserve"> </w:t>
        </w:r>
        <w:proofErr w:type="spellStart"/>
        <w:r w:rsidRPr="00D363EE">
          <w:rPr>
            <w:rFonts w:cs="Calibri"/>
            <w:sz w:val="18"/>
            <w:szCs w:val="18"/>
            <w:lang w:val="es-CR" w:bidi="en-US"/>
          </w:rPr>
          <w:t>is</w:t>
        </w:r>
        <w:proofErr w:type="spellEnd"/>
        <w:r w:rsidRPr="00D363EE">
          <w:rPr>
            <w:rFonts w:cs="Calibri"/>
            <w:sz w:val="18"/>
            <w:szCs w:val="18"/>
            <w:lang w:val="es-CR" w:bidi="en-US"/>
          </w:rPr>
          <w:t xml:space="preserve"> </w:t>
        </w:r>
        <w:proofErr w:type="spellStart"/>
        <w:r w:rsidRPr="00D363EE">
          <w:rPr>
            <w:rFonts w:cs="Calibri"/>
            <w:sz w:val="18"/>
            <w:szCs w:val="18"/>
            <w:lang w:val="es-CR" w:bidi="en-US"/>
          </w:rPr>
          <w:t>licensed</w:t>
        </w:r>
        <w:proofErr w:type="spellEnd"/>
        <w:r w:rsidRPr="00D363EE">
          <w:rPr>
            <w:rFonts w:cs="Calibri"/>
            <w:sz w:val="18"/>
            <w:szCs w:val="18"/>
            <w:lang w:val="es-CR" w:bidi="en-US"/>
          </w:rPr>
          <w:t xml:space="preserve"> </w:t>
        </w:r>
        <w:proofErr w:type="spellStart"/>
        <w:r w:rsidRPr="00D363EE">
          <w:rPr>
            <w:rFonts w:cs="Calibri"/>
            <w:sz w:val="18"/>
            <w:szCs w:val="18"/>
            <w:lang w:val="es-CR" w:bidi="en-US"/>
          </w:rPr>
          <w:t>under</w:t>
        </w:r>
        <w:proofErr w:type="spellEnd"/>
        <w:r w:rsidRPr="00D363EE">
          <w:rPr>
            <w:rFonts w:cs="Calibri"/>
            <w:sz w:val="18"/>
            <w:szCs w:val="18"/>
            <w:lang w:val="es-CR" w:bidi="en-US"/>
          </w:rPr>
          <w:t xml:space="preserve"> a </w:t>
        </w:r>
        <w:hyperlink r:id="rId3">
          <w:r w:rsidRPr="00D363EE">
            <w:rPr>
              <w:rStyle w:val="EnlacedeInternet"/>
              <w:rFonts w:cs="Calibri"/>
              <w:color w:val="4374B7"/>
              <w:sz w:val="18"/>
              <w:szCs w:val="18"/>
              <w:lang w:val="es-CR" w:bidi="en-US"/>
            </w:rPr>
            <w:t>CreativeCommons Reconocimiento-NoComercial-CompartirIgual 4.0 Internacional License</w:t>
          </w:r>
        </w:hyperlink>
        <w:r w:rsidRPr="00D363EE">
          <w:rPr>
            <w:rFonts w:cs="Calibri"/>
            <w:sz w:val="18"/>
            <w:szCs w:val="18"/>
            <w:lang w:val="es-CR" w:bidi="en-US"/>
          </w:rPr>
          <w:t>.</w:t>
        </w:r>
        <w:r w:rsidRPr="00D363EE">
          <w:rPr>
            <w:rFonts w:cs="Calibri"/>
            <w:sz w:val="18"/>
            <w:szCs w:val="18"/>
            <w:lang w:val="es-CR" w:bidi="en-US"/>
          </w:rPr>
          <w:br/>
          <w:t xml:space="preserve">Creado a partir de la obra en </w:t>
        </w:r>
        <w:hyperlink r:id="rId4">
          <w:r w:rsidRPr="00D363EE">
            <w:rPr>
              <w:rStyle w:val="EnlacedeInternet"/>
              <w:rFonts w:cs="Calibri"/>
              <w:color w:val="4374B7"/>
              <w:sz w:val="18"/>
              <w:szCs w:val="18"/>
              <w:lang w:val="es-CR" w:bidi="en-US"/>
            </w:rPr>
            <w:t>http://www.revistas.una.ac.cr/index.php/economia</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9A38" w14:textId="77777777" w:rsidR="00193006" w:rsidRDefault="00193006" w:rsidP="00CD246F">
      <w:pPr>
        <w:spacing w:after="0" w:line="240" w:lineRule="auto"/>
      </w:pPr>
      <w:r>
        <w:separator/>
      </w:r>
    </w:p>
  </w:footnote>
  <w:footnote w:type="continuationSeparator" w:id="0">
    <w:p w14:paraId="498A16C7" w14:textId="77777777" w:rsidR="00193006" w:rsidRDefault="00193006" w:rsidP="00CD246F">
      <w:pPr>
        <w:spacing w:after="0" w:line="240" w:lineRule="auto"/>
      </w:pPr>
      <w:r>
        <w:continuationSeparator/>
      </w:r>
    </w:p>
  </w:footnote>
  <w:footnote w:id="1">
    <w:p w14:paraId="3B9308EB" w14:textId="0848E1EA" w:rsidR="002E239B" w:rsidRPr="000F0BC0" w:rsidRDefault="002E239B" w:rsidP="002E239B">
      <w:pPr>
        <w:pStyle w:val="Default"/>
        <w:rPr>
          <w:rFonts w:asciiTheme="minorHAnsi" w:hAnsiTheme="minorHAnsi" w:cstheme="minorBidi"/>
          <w:color w:val="auto"/>
          <w:sz w:val="20"/>
          <w:szCs w:val="20"/>
          <w:lang w:val="pt-BR"/>
        </w:rPr>
      </w:pPr>
      <w:r w:rsidRPr="000F0BC0">
        <w:rPr>
          <w:rFonts w:asciiTheme="minorHAnsi" w:hAnsiTheme="minorHAnsi" w:cstheme="minorBidi"/>
          <w:color w:val="auto"/>
          <w:sz w:val="20"/>
          <w:szCs w:val="20"/>
          <w:lang w:val="pt-BR"/>
        </w:rPr>
        <w:t xml:space="preserve">DOI: </w:t>
      </w:r>
      <w:r>
        <w:fldChar w:fldCharType="begin"/>
      </w:r>
      <w:r w:rsidRPr="00A76E26">
        <w:rPr>
          <w:lang w:val="en-US"/>
        </w:rPr>
        <w:instrText>HYPERLINK "https://doi.org/10.15359/eys.30-65.1"</w:instrText>
      </w:r>
      <w:r>
        <w:fldChar w:fldCharType="separate"/>
      </w:r>
      <w:r w:rsidRPr="00096F44">
        <w:rPr>
          <w:rStyle w:val="Hipervnculo"/>
          <w:rFonts w:asciiTheme="minorHAnsi" w:hAnsiTheme="minorHAnsi" w:cstheme="minorBidi"/>
          <w:lang w:val="pt-BR"/>
        </w:rPr>
        <w:t>https://doi.org/10.15359/eys.30-65.1</w:t>
      </w:r>
      <w:r>
        <w:fldChar w:fldCharType="end"/>
      </w:r>
      <w:r>
        <w:rPr>
          <w:rStyle w:val="Hipervnculo"/>
          <w:rFonts w:asciiTheme="minorHAnsi" w:hAnsiTheme="minorHAnsi" w:cstheme="minorBidi"/>
          <w:lang w:val="pt-BR"/>
        </w:rPr>
        <w:t xml:space="preserve"> </w:t>
      </w:r>
    </w:p>
    <w:p w14:paraId="12CA037A" w14:textId="44E85CF5" w:rsidR="002E239B" w:rsidRPr="00D363EE" w:rsidRDefault="002E239B" w:rsidP="002E239B">
      <w:pPr>
        <w:spacing w:after="0"/>
        <w:jc w:val="both"/>
        <w:rPr>
          <w:sz w:val="20"/>
          <w:szCs w:val="20"/>
        </w:rPr>
      </w:pPr>
      <w:r w:rsidRPr="00D363EE">
        <w:rPr>
          <w:sz w:val="20"/>
          <w:szCs w:val="20"/>
        </w:rPr>
        <w:t xml:space="preserve">Recibido: </w:t>
      </w:r>
      <w:r w:rsidR="0007648E">
        <w:rPr>
          <w:sz w:val="20"/>
          <w:szCs w:val="20"/>
        </w:rPr>
        <w:t>19</w:t>
      </w:r>
      <w:r w:rsidRPr="00D363EE">
        <w:rPr>
          <w:sz w:val="20"/>
          <w:szCs w:val="20"/>
        </w:rPr>
        <w:t>-</w:t>
      </w:r>
      <w:r>
        <w:rPr>
          <w:sz w:val="20"/>
          <w:szCs w:val="20"/>
        </w:rPr>
        <w:t>7</w:t>
      </w:r>
      <w:r w:rsidRPr="00D363EE">
        <w:rPr>
          <w:sz w:val="20"/>
          <w:szCs w:val="20"/>
        </w:rPr>
        <w:t>-202</w:t>
      </w:r>
      <w:r>
        <w:rPr>
          <w:sz w:val="20"/>
          <w:szCs w:val="20"/>
        </w:rPr>
        <w:t>4</w:t>
      </w:r>
      <w:r w:rsidRPr="00D363EE">
        <w:rPr>
          <w:sz w:val="20"/>
          <w:szCs w:val="20"/>
        </w:rPr>
        <w:t xml:space="preserve">. Reenvío: </w:t>
      </w:r>
      <w:r w:rsidR="0007648E">
        <w:rPr>
          <w:sz w:val="20"/>
          <w:szCs w:val="20"/>
        </w:rPr>
        <w:t>11</w:t>
      </w:r>
      <w:r w:rsidRPr="00D363EE">
        <w:rPr>
          <w:sz w:val="20"/>
          <w:szCs w:val="20"/>
        </w:rPr>
        <w:t>-</w:t>
      </w:r>
      <w:r w:rsidR="0007648E">
        <w:rPr>
          <w:sz w:val="20"/>
          <w:szCs w:val="20"/>
        </w:rPr>
        <w:t>12</w:t>
      </w:r>
      <w:r w:rsidRPr="00D363EE">
        <w:rPr>
          <w:sz w:val="20"/>
          <w:szCs w:val="20"/>
        </w:rPr>
        <w:t>-202</w:t>
      </w:r>
      <w:r>
        <w:rPr>
          <w:sz w:val="20"/>
          <w:szCs w:val="20"/>
        </w:rPr>
        <w:t>4</w:t>
      </w:r>
      <w:r w:rsidR="0007648E">
        <w:rPr>
          <w:sz w:val="20"/>
          <w:szCs w:val="20"/>
        </w:rPr>
        <w:t>.</w:t>
      </w:r>
      <w:r w:rsidRPr="00D363EE">
        <w:rPr>
          <w:sz w:val="20"/>
          <w:szCs w:val="20"/>
        </w:rPr>
        <w:t xml:space="preserve"> Aceptado: </w:t>
      </w:r>
      <w:r w:rsidR="0007648E">
        <w:rPr>
          <w:sz w:val="20"/>
          <w:szCs w:val="20"/>
        </w:rPr>
        <w:t>17</w:t>
      </w:r>
      <w:r w:rsidRPr="00D363EE">
        <w:rPr>
          <w:sz w:val="20"/>
          <w:szCs w:val="20"/>
        </w:rPr>
        <w:t>-</w:t>
      </w:r>
      <w:r>
        <w:rPr>
          <w:sz w:val="20"/>
          <w:szCs w:val="20"/>
        </w:rPr>
        <w:t>1</w:t>
      </w:r>
      <w:r w:rsidR="0007648E">
        <w:rPr>
          <w:sz w:val="20"/>
          <w:szCs w:val="20"/>
        </w:rPr>
        <w:t>2</w:t>
      </w:r>
      <w:r w:rsidRPr="00D363EE">
        <w:rPr>
          <w:sz w:val="20"/>
          <w:szCs w:val="20"/>
        </w:rPr>
        <w:t>-202</w:t>
      </w:r>
      <w:r>
        <w:rPr>
          <w:sz w:val="20"/>
          <w:szCs w:val="20"/>
        </w:rPr>
        <w:t>4</w:t>
      </w:r>
      <w:r w:rsidRPr="00D363EE">
        <w:rPr>
          <w:sz w:val="20"/>
          <w:szCs w:val="20"/>
        </w:rPr>
        <w:t xml:space="preserve">. Publicado: </w:t>
      </w:r>
      <w:r w:rsidR="0007648E">
        <w:rPr>
          <w:sz w:val="20"/>
          <w:szCs w:val="20"/>
        </w:rPr>
        <w:t>03</w:t>
      </w:r>
      <w:r w:rsidRPr="00D363EE">
        <w:rPr>
          <w:sz w:val="20"/>
          <w:szCs w:val="20"/>
        </w:rPr>
        <w:t>-</w:t>
      </w:r>
      <w:r w:rsidR="0007648E">
        <w:rPr>
          <w:sz w:val="20"/>
          <w:szCs w:val="20"/>
        </w:rPr>
        <w:t>01</w:t>
      </w:r>
      <w:r w:rsidRPr="00D363EE">
        <w:rPr>
          <w:sz w:val="20"/>
          <w:szCs w:val="20"/>
        </w:rPr>
        <w:t>-202</w:t>
      </w:r>
      <w:r w:rsidR="0007648E">
        <w:rPr>
          <w:sz w:val="20"/>
          <w:szCs w:val="20"/>
        </w:rPr>
        <w:t>5</w:t>
      </w:r>
      <w:r w:rsidRPr="00D363EE">
        <w:rPr>
          <w:sz w:val="20"/>
          <w:szCs w:val="20"/>
        </w:rPr>
        <w:t>.</w:t>
      </w:r>
    </w:p>
    <w:p w14:paraId="1DF0D7C9" w14:textId="77777777" w:rsidR="002E239B" w:rsidRDefault="002E239B">
      <w:pPr>
        <w:pStyle w:val="Textonotapie"/>
      </w:pPr>
    </w:p>
    <w:p w14:paraId="232104C4" w14:textId="703872C7" w:rsidR="002E239B" w:rsidRPr="002E239B" w:rsidRDefault="00E96DCB">
      <w:pPr>
        <w:pStyle w:val="Textonotapie"/>
      </w:pPr>
      <w:r>
        <w:rPr>
          <w:rStyle w:val="Refdenotaalpie"/>
        </w:rPr>
        <w:footnoteRef/>
      </w:r>
      <w:r w:rsidRPr="00E96DCB">
        <w:t xml:space="preserve"> </w:t>
      </w:r>
      <w:proofErr w:type="spellStart"/>
      <w:r w:rsidRPr="00E96DCB">
        <w:t>Ph</w:t>
      </w:r>
      <w:r>
        <w:t>.</w:t>
      </w:r>
      <w:r w:rsidRPr="00E96DCB">
        <w:t>D</w:t>
      </w:r>
      <w:proofErr w:type="spellEnd"/>
      <w:r w:rsidRPr="00E96DCB">
        <w:t>. en Ciencias Económicas y Empresariales</w:t>
      </w:r>
      <w:r>
        <w:t>, Universidad Nacional, Costa Rica</w:t>
      </w:r>
      <w:r w:rsidR="002E239B">
        <w:t xml:space="preserve">. </w:t>
      </w:r>
      <w:r w:rsidR="002E239B" w:rsidRPr="002E239B">
        <w:t xml:space="preserve">Correo electrónico: </w:t>
      </w:r>
      <w:hyperlink r:id="rId1" w:history="1">
        <w:r w:rsidR="002E239B" w:rsidRPr="002E239B">
          <w:rPr>
            <w:rStyle w:val="Hipervnculo"/>
          </w:rPr>
          <w:t>oscar.ugalde.hernandez@una.ac.cr</w:t>
        </w:r>
      </w:hyperlink>
      <w:r w:rsidR="002E239B" w:rsidRPr="002E239B">
        <w:t xml:space="preserve">, ORCID: </w:t>
      </w:r>
      <w:hyperlink r:id="rId2" w:history="1">
        <w:r w:rsidR="002E239B" w:rsidRPr="00096F44">
          <w:rPr>
            <w:rStyle w:val="Hipervnculo"/>
          </w:rPr>
          <w:t>https://orcid.org/0000-0001-8566-7821</w:t>
        </w:r>
      </w:hyperlink>
    </w:p>
  </w:footnote>
  <w:footnote w:id="2">
    <w:p w14:paraId="538936E6" w14:textId="7480A28D" w:rsidR="00BD5DD4" w:rsidRPr="003C48E4" w:rsidRDefault="00BD5DD4">
      <w:pPr>
        <w:pStyle w:val="Textonotapie"/>
        <w:rPr>
          <w:lang w:val="en-US"/>
        </w:rPr>
      </w:pPr>
      <w:r>
        <w:rPr>
          <w:rStyle w:val="Refdenotaalpie"/>
        </w:rPr>
        <w:footnoteRef/>
      </w:r>
      <w:r w:rsidRPr="003C48E4">
        <w:rPr>
          <w:lang w:val="en-US"/>
        </w:rPr>
        <w:t xml:space="preserve"> </w:t>
      </w:r>
      <w:r w:rsidRPr="009147DE">
        <w:rPr>
          <w:lang w:val="en-US"/>
        </w:rPr>
        <w:t>This is the original term</w:t>
      </w:r>
      <w:r>
        <w:rPr>
          <w:lang w:val="en-US"/>
        </w:rPr>
        <w:t xml:space="preserve"> in French</w:t>
      </w:r>
      <w:r w:rsidRPr="009147DE">
        <w:rPr>
          <w:lang w:val="en-US"/>
        </w:rPr>
        <w:t xml:space="preserve"> u</w:t>
      </w:r>
      <w:r>
        <w:rPr>
          <w:lang w:val="en-US"/>
        </w:rPr>
        <w:t>sed in the XVI century which means mercantile trade.</w:t>
      </w:r>
    </w:p>
  </w:footnote>
  <w:footnote w:id="3">
    <w:p w14:paraId="107BD720" w14:textId="6B8AD124" w:rsidR="00BD5DD4" w:rsidRPr="003C48E4" w:rsidRDefault="00BD5DD4">
      <w:pPr>
        <w:pStyle w:val="Textonotapie"/>
        <w:rPr>
          <w:lang w:val="en-US"/>
        </w:rPr>
      </w:pPr>
      <w:r>
        <w:rPr>
          <w:rStyle w:val="Refdenotaalpie"/>
        </w:rPr>
        <w:footnoteRef/>
      </w:r>
      <w:r w:rsidRPr="003C48E4">
        <w:rPr>
          <w:lang w:val="en-US"/>
        </w:rPr>
        <w:t xml:space="preserve"> Th</w:t>
      </w:r>
      <w:r w:rsidR="00084AE2">
        <w:rPr>
          <w:lang w:val="en-US"/>
        </w:rPr>
        <w:t>is quotes</w:t>
      </w:r>
      <w:r w:rsidRPr="003C48E4">
        <w:rPr>
          <w:lang w:val="en-US"/>
        </w:rPr>
        <w:t xml:space="preserve"> </w:t>
      </w:r>
      <w:r w:rsidR="00084AE2">
        <w:rPr>
          <w:lang w:val="en-US"/>
        </w:rPr>
        <w:t>are</w:t>
      </w:r>
      <w:r w:rsidRPr="003C48E4">
        <w:rPr>
          <w:lang w:val="en-US"/>
        </w:rPr>
        <w:t xml:space="preserve"> written in XVI English as </w:t>
      </w:r>
      <w:r w:rsidR="00084AE2">
        <w:rPr>
          <w:lang w:val="en-US"/>
        </w:rPr>
        <w:t>it</w:t>
      </w:r>
      <w:r w:rsidRPr="003C48E4">
        <w:rPr>
          <w:lang w:val="en-US"/>
        </w:rPr>
        <w:t xml:space="preserve"> is taken from his original book.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B38E" w14:textId="27EDA96E" w:rsidR="00D839B1" w:rsidRPr="00D363EE" w:rsidRDefault="008E462E" w:rsidP="00D839B1">
    <w:pPr>
      <w:pStyle w:val="Sinespaciado"/>
      <w:rPr>
        <w:rFonts w:cs="Calibri"/>
        <w:sz w:val="20"/>
        <w:szCs w:val="20"/>
        <w:lang w:val="es-CR"/>
      </w:rPr>
    </w:pPr>
    <w:r>
      <w:rPr>
        <w:noProof/>
      </w:rPr>
      <w:pict w14:anchorId="39EDC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12673" o:spid="_x0000_s1025" type="#_x0000_t136" style="position:absolute;margin-left:0;margin-top:0;width:453.1pt;height:169.9pt;rotation:315;z-index:-251657728;mso-position-horizontal:center;mso-position-horizontal-relative:margin;mso-position-vertical:center;mso-position-vertical-relative:margin" o:allowincell="f" fillcolor="silver" stroked="f">
          <v:fill opacity=".5"/>
          <v:textpath style="font-family:&quot;Calibri&quot;;font-size:1pt" string="Pre-print"/>
          <w10:wrap anchorx="margin" anchory="margin"/>
        </v:shape>
      </w:pict>
    </w:r>
    <w:r w:rsidR="00D839B1" w:rsidRPr="00D363EE">
      <w:rPr>
        <w:noProof/>
        <w:lang w:val="es-CR"/>
      </w:rPr>
      <w:drawing>
        <wp:anchor distT="0" distB="0" distL="133350" distR="114300" simplePos="0" relativeHeight="251656704" behindDoc="1" locked="0" layoutInCell="1" allowOverlap="1" wp14:anchorId="0F494BEA" wp14:editId="09F1F972">
          <wp:simplePos x="0" y="0"/>
          <wp:positionH relativeFrom="column">
            <wp:posOffset>4768215</wp:posOffset>
          </wp:positionH>
          <wp:positionV relativeFrom="paragraph">
            <wp:posOffset>-40005</wp:posOffset>
          </wp:positionV>
          <wp:extent cx="1371600" cy="485775"/>
          <wp:effectExtent l="0" t="0" r="0" b="9525"/>
          <wp:wrapNone/>
          <wp:docPr id="1030855055" name="Imagen 1030855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t="4219" r="4314" b="18642"/>
                  <a:stretch>
                    <a:fillRect/>
                  </a:stretch>
                </pic:blipFill>
                <pic:spPr bwMode="auto">
                  <a:xfrm>
                    <a:off x="0" y="0"/>
                    <a:ext cx="137160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D839B1" w:rsidRPr="00D363EE">
      <w:rPr>
        <w:rFonts w:cs="Calibri"/>
        <w:sz w:val="20"/>
        <w:szCs w:val="20"/>
        <w:lang w:val="es-CR"/>
      </w:rPr>
      <w:t>Economía y Sociedad, Vol. 2</w:t>
    </w:r>
    <w:r w:rsidR="00D839B1">
      <w:rPr>
        <w:rFonts w:cs="Calibri"/>
        <w:sz w:val="20"/>
        <w:szCs w:val="20"/>
        <w:lang w:val="es-CR"/>
      </w:rPr>
      <w:t>9</w:t>
    </w:r>
    <w:r w:rsidR="00D839B1" w:rsidRPr="00D363EE">
      <w:rPr>
        <w:rFonts w:cs="Calibri"/>
        <w:sz w:val="20"/>
        <w:szCs w:val="20"/>
        <w:lang w:val="es-CR"/>
      </w:rPr>
      <w:t>, N. º 6</w:t>
    </w:r>
    <w:r w:rsidR="00D839B1">
      <w:rPr>
        <w:rFonts w:cs="Calibri"/>
        <w:sz w:val="20"/>
        <w:szCs w:val="20"/>
        <w:lang w:val="es-CR"/>
      </w:rPr>
      <w:t>6</w:t>
    </w:r>
    <w:r w:rsidR="00D839B1" w:rsidRPr="00D363EE">
      <w:rPr>
        <w:rFonts w:cs="Calibri"/>
        <w:sz w:val="20"/>
        <w:szCs w:val="20"/>
        <w:lang w:val="es-CR"/>
      </w:rPr>
      <w:t xml:space="preserve">, </w:t>
    </w:r>
    <w:r w:rsidR="00D839B1">
      <w:rPr>
        <w:rFonts w:cs="Calibri"/>
        <w:sz w:val="20"/>
        <w:szCs w:val="20"/>
        <w:lang w:val="es-CR"/>
      </w:rPr>
      <w:t>enero</w:t>
    </w:r>
    <w:r w:rsidR="00D839B1" w:rsidRPr="00D363EE">
      <w:rPr>
        <w:rFonts w:cs="Calibri"/>
        <w:sz w:val="20"/>
        <w:szCs w:val="20"/>
        <w:lang w:val="es-CR"/>
      </w:rPr>
      <w:t>-</w:t>
    </w:r>
    <w:r w:rsidR="00D839B1">
      <w:rPr>
        <w:rFonts w:cs="Calibri"/>
        <w:sz w:val="20"/>
        <w:szCs w:val="20"/>
        <w:lang w:val="es-CR"/>
      </w:rPr>
      <w:t>junio</w:t>
    </w:r>
    <w:r w:rsidR="00D839B1" w:rsidRPr="00D363EE">
      <w:rPr>
        <w:rFonts w:cs="Calibri"/>
        <w:sz w:val="20"/>
        <w:szCs w:val="20"/>
        <w:lang w:val="es-CR"/>
      </w:rPr>
      <w:t xml:space="preserve"> 202</w:t>
    </w:r>
    <w:r w:rsidR="00D839B1">
      <w:rPr>
        <w:rFonts w:cs="Calibri"/>
        <w:sz w:val="20"/>
        <w:szCs w:val="20"/>
        <w:lang w:val="es-CR"/>
      </w:rPr>
      <w:t>5</w:t>
    </w:r>
    <w:r w:rsidR="00D839B1" w:rsidRPr="00D363EE">
      <w:rPr>
        <w:rFonts w:cs="Calibri"/>
        <w:sz w:val="20"/>
        <w:szCs w:val="20"/>
        <w:lang w:val="es-CR"/>
      </w:rPr>
      <w:t xml:space="preserve">, </w:t>
    </w:r>
    <w:r w:rsidR="00D839B1" w:rsidRPr="004551DF">
      <w:rPr>
        <w:rFonts w:cs="Calibri"/>
        <w:sz w:val="20"/>
        <w:szCs w:val="20"/>
        <w:lang w:val="es-CR"/>
      </w:rPr>
      <w:t>pp. 1-2</w:t>
    </w:r>
    <w:r w:rsidR="004551DF" w:rsidRPr="004551DF">
      <w:rPr>
        <w:rFonts w:cs="Calibri"/>
        <w:sz w:val="20"/>
        <w:szCs w:val="20"/>
        <w:lang w:val="es-CR"/>
      </w:rPr>
      <w:t>3</w:t>
    </w:r>
  </w:p>
  <w:p w14:paraId="71E23CF4" w14:textId="77777777" w:rsidR="00D839B1" w:rsidRPr="00D839B1" w:rsidRDefault="00D839B1" w:rsidP="00D839B1">
    <w:pPr>
      <w:pStyle w:val="Encabezado"/>
      <w:rPr>
        <w:rFonts w:cs="Calibri"/>
        <w:sz w:val="20"/>
        <w:szCs w:val="20"/>
        <w:lang w:val="de-DE"/>
      </w:rPr>
    </w:pPr>
    <w:r w:rsidRPr="00D363EE">
      <w:rPr>
        <w:noProof/>
      </w:rPr>
      <mc:AlternateContent>
        <mc:Choice Requires="wps">
          <w:drawing>
            <wp:anchor distT="0" distB="0" distL="114300" distR="114300" simplePos="0" relativeHeight="251657728" behindDoc="1" locked="0" layoutInCell="1" allowOverlap="1" wp14:anchorId="22FB4F0D" wp14:editId="1E1467E3">
              <wp:simplePos x="0" y="0"/>
              <wp:positionH relativeFrom="column">
                <wp:posOffset>-1186815</wp:posOffset>
              </wp:positionH>
              <wp:positionV relativeFrom="paragraph">
                <wp:posOffset>178435</wp:posOffset>
              </wp:positionV>
              <wp:extent cx="6002655" cy="1270"/>
              <wp:effectExtent l="0" t="0" r="93345" b="113030"/>
              <wp:wrapNone/>
              <wp:docPr id="2" name="Forma lib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2655" cy="1270"/>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lnTo>
                              <a:pt x="21600" y="21600"/>
                            </a:lnTo>
                          </a:path>
                        </a:pathLst>
                      </a:custGeom>
                      <a:noFill/>
                      <a:ln w="12600">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0F168" id="Forma libre: forma 2" o:spid="_x0000_s1026" style="position:absolute;margin-left:-93.45pt;margin-top:14.05pt;width:472.65pt;height:.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" path="m,l21600,21600e" filled="f" strokeweight=".35mm">
              <v:shadow on="t" opacity=".5" offset="6pt,6pt"/>
              <v:path arrowok="t" o:connecttype="custom" o:connectlocs="0,0;6002655,1270" o:connectangles="0,0"/>
            </v:shape>
          </w:pict>
        </mc:Fallback>
      </mc:AlternateContent>
    </w:r>
    <w:r w:rsidRPr="00D839B1">
      <w:rPr>
        <w:rFonts w:cs="Calibri"/>
        <w:sz w:val="20"/>
        <w:szCs w:val="20"/>
        <w:lang w:val="de-DE"/>
      </w:rPr>
      <w:t>EISSN: 2215-3403   URL http://www.revistas.una.ac.cr/economia</w:t>
    </w:r>
  </w:p>
  <w:p w14:paraId="33284AA8" w14:textId="77777777" w:rsidR="00527623" w:rsidRPr="00D839B1" w:rsidRDefault="00527623" w:rsidP="00D839B1">
    <w:pPr>
      <w:pStyle w:val="Encabezado"/>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CDE4D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1F4F04"/>
    <w:multiLevelType w:val="multilevel"/>
    <w:tmpl w:val="2302657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DD31552"/>
    <w:multiLevelType w:val="hybridMultilevel"/>
    <w:tmpl w:val="D0A617DA"/>
    <w:lvl w:ilvl="0" w:tplc="730E63EC">
      <w:start w:val="1"/>
      <w:numFmt w:val="upperLetter"/>
      <w:lvlText w:val="%1."/>
      <w:lvlJc w:val="left"/>
      <w:pPr>
        <w:ind w:left="720" w:hanging="360"/>
      </w:pPr>
      <w:rPr>
        <w:rFonts w:hint="default"/>
        <w:color w:val="FF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8C131CB"/>
    <w:multiLevelType w:val="multilevel"/>
    <w:tmpl w:val="E33E5D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84665E"/>
    <w:multiLevelType w:val="multilevel"/>
    <w:tmpl w:val="DC288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957209"/>
    <w:multiLevelType w:val="multilevel"/>
    <w:tmpl w:val="C65070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B533AF"/>
    <w:multiLevelType w:val="multilevel"/>
    <w:tmpl w:val="0E6200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DB2856"/>
    <w:multiLevelType w:val="hybridMultilevel"/>
    <w:tmpl w:val="25684A1A"/>
    <w:lvl w:ilvl="0" w:tplc="15E43066">
      <w:numFmt w:val="bullet"/>
      <w:lvlText w:val="-"/>
      <w:lvlJc w:val="left"/>
      <w:pPr>
        <w:ind w:left="810" w:hanging="360"/>
      </w:pPr>
      <w:rPr>
        <w:rFonts w:ascii="Calibri" w:eastAsiaTheme="minorHAnsi" w:hAnsi="Calibri" w:cs="Calibri" w:hint="default"/>
      </w:rPr>
    </w:lvl>
    <w:lvl w:ilvl="1" w:tplc="140A0003" w:tentative="1">
      <w:start w:val="1"/>
      <w:numFmt w:val="bullet"/>
      <w:lvlText w:val="o"/>
      <w:lvlJc w:val="left"/>
      <w:pPr>
        <w:ind w:left="1530" w:hanging="360"/>
      </w:pPr>
      <w:rPr>
        <w:rFonts w:ascii="Courier New" w:hAnsi="Courier New" w:cs="Courier New" w:hint="default"/>
      </w:rPr>
    </w:lvl>
    <w:lvl w:ilvl="2" w:tplc="140A0005" w:tentative="1">
      <w:start w:val="1"/>
      <w:numFmt w:val="bullet"/>
      <w:lvlText w:val=""/>
      <w:lvlJc w:val="left"/>
      <w:pPr>
        <w:ind w:left="2250" w:hanging="360"/>
      </w:pPr>
      <w:rPr>
        <w:rFonts w:ascii="Wingdings" w:hAnsi="Wingdings" w:hint="default"/>
      </w:rPr>
    </w:lvl>
    <w:lvl w:ilvl="3" w:tplc="140A0001" w:tentative="1">
      <w:start w:val="1"/>
      <w:numFmt w:val="bullet"/>
      <w:lvlText w:val=""/>
      <w:lvlJc w:val="left"/>
      <w:pPr>
        <w:ind w:left="2970" w:hanging="360"/>
      </w:pPr>
      <w:rPr>
        <w:rFonts w:ascii="Symbol" w:hAnsi="Symbol" w:hint="default"/>
      </w:rPr>
    </w:lvl>
    <w:lvl w:ilvl="4" w:tplc="140A0003" w:tentative="1">
      <w:start w:val="1"/>
      <w:numFmt w:val="bullet"/>
      <w:lvlText w:val="o"/>
      <w:lvlJc w:val="left"/>
      <w:pPr>
        <w:ind w:left="3690" w:hanging="360"/>
      </w:pPr>
      <w:rPr>
        <w:rFonts w:ascii="Courier New" w:hAnsi="Courier New" w:cs="Courier New" w:hint="default"/>
      </w:rPr>
    </w:lvl>
    <w:lvl w:ilvl="5" w:tplc="140A0005" w:tentative="1">
      <w:start w:val="1"/>
      <w:numFmt w:val="bullet"/>
      <w:lvlText w:val=""/>
      <w:lvlJc w:val="left"/>
      <w:pPr>
        <w:ind w:left="4410" w:hanging="360"/>
      </w:pPr>
      <w:rPr>
        <w:rFonts w:ascii="Wingdings" w:hAnsi="Wingdings" w:hint="default"/>
      </w:rPr>
    </w:lvl>
    <w:lvl w:ilvl="6" w:tplc="140A0001" w:tentative="1">
      <w:start w:val="1"/>
      <w:numFmt w:val="bullet"/>
      <w:lvlText w:val=""/>
      <w:lvlJc w:val="left"/>
      <w:pPr>
        <w:ind w:left="5130" w:hanging="360"/>
      </w:pPr>
      <w:rPr>
        <w:rFonts w:ascii="Symbol" w:hAnsi="Symbol" w:hint="default"/>
      </w:rPr>
    </w:lvl>
    <w:lvl w:ilvl="7" w:tplc="140A0003" w:tentative="1">
      <w:start w:val="1"/>
      <w:numFmt w:val="bullet"/>
      <w:lvlText w:val="o"/>
      <w:lvlJc w:val="left"/>
      <w:pPr>
        <w:ind w:left="5850" w:hanging="360"/>
      </w:pPr>
      <w:rPr>
        <w:rFonts w:ascii="Courier New" w:hAnsi="Courier New" w:cs="Courier New" w:hint="default"/>
      </w:rPr>
    </w:lvl>
    <w:lvl w:ilvl="8" w:tplc="140A0005" w:tentative="1">
      <w:start w:val="1"/>
      <w:numFmt w:val="bullet"/>
      <w:lvlText w:val=""/>
      <w:lvlJc w:val="left"/>
      <w:pPr>
        <w:ind w:left="6570" w:hanging="360"/>
      </w:pPr>
      <w:rPr>
        <w:rFonts w:ascii="Wingdings" w:hAnsi="Wingdings" w:hint="default"/>
      </w:rPr>
    </w:lvl>
  </w:abstractNum>
  <w:abstractNum w:abstractNumId="8" w15:restartNumberingAfterBreak="0">
    <w:nsid w:val="43C2389F"/>
    <w:multiLevelType w:val="hybridMultilevel"/>
    <w:tmpl w:val="E54E5D4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49E3516F"/>
    <w:multiLevelType w:val="multilevel"/>
    <w:tmpl w:val="AFD61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31500F"/>
    <w:multiLevelType w:val="multilevel"/>
    <w:tmpl w:val="3546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4422EF"/>
    <w:multiLevelType w:val="multilevel"/>
    <w:tmpl w:val="D38C3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3E5033"/>
    <w:multiLevelType w:val="hybridMultilevel"/>
    <w:tmpl w:val="54A6F9C6"/>
    <w:lvl w:ilvl="0" w:tplc="140A000F">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3" w15:restartNumberingAfterBreak="0">
    <w:nsid w:val="6F8E5F7D"/>
    <w:multiLevelType w:val="multilevel"/>
    <w:tmpl w:val="00BEE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944429">
    <w:abstractNumId w:val="2"/>
  </w:num>
  <w:num w:numId="2" w16cid:durableId="2116561633">
    <w:abstractNumId w:val="8"/>
  </w:num>
  <w:num w:numId="3" w16cid:durableId="2105225503">
    <w:abstractNumId w:val="12"/>
  </w:num>
  <w:num w:numId="4" w16cid:durableId="364411208">
    <w:abstractNumId w:val="1"/>
  </w:num>
  <w:num w:numId="5" w16cid:durableId="501822140">
    <w:abstractNumId w:val="7"/>
  </w:num>
  <w:num w:numId="6" w16cid:durableId="2105874929">
    <w:abstractNumId w:val="10"/>
  </w:num>
  <w:num w:numId="7" w16cid:durableId="731387825">
    <w:abstractNumId w:val="11"/>
  </w:num>
  <w:num w:numId="8" w16cid:durableId="1282029518">
    <w:abstractNumId w:val="4"/>
  </w:num>
  <w:num w:numId="9" w16cid:durableId="1320306798">
    <w:abstractNumId w:val="3"/>
  </w:num>
  <w:num w:numId="10" w16cid:durableId="813302417">
    <w:abstractNumId w:val="6"/>
  </w:num>
  <w:num w:numId="11" w16cid:durableId="1618877771">
    <w:abstractNumId w:val="13"/>
  </w:num>
  <w:num w:numId="12" w16cid:durableId="2078626147">
    <w:abstractNumId w:val="9"/>
  </w:num>
  <w:num w:numId="13" w16cid:durableId="891767820">
    <w:abstractNumId w:val="0"/>
  </w:num>
  <w:num w:numId="14" w16cid:durableId="534775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9D"/>
    <w:rsid w:val="000148DC"/>
    <w:rsid w:val="00020D6B"/>
    <w:rsid w:val="00023FC6"/>
    <w:rsid w:val="00032891"/>
    <w:rsid w:val="00035DD7"/>
    <w:rsid w:val="000425B0"/>
    <w:rsid w:val="00043152"/>
    <w:rsid w:val="000448FE"/>
    <w:rsid w:val="00045E1B"/>
    <w:rsid w:val="0005267C"/>
    <w:rsid w:val="0005521D"/>
    <w:rsid w:val="000556E6"/>
    <w:rsid w:val="00061161"/>
    <w:rsid w:val="000621DC"/>
    <w:rsid w:val="00063039"/>
    <w:rsid w:val="0007227B"/>
    <w:rsid w:val="00072792"/>
    <w:rsid w:val="00073B78"/>
    <w:rsid w:val="00074AA1"/>
    <w:rsid w:val="0007648E"/>
    <w:rsid w:val="0007716D"/>
    <w:rsid w:val="00083ACF"/>
    <w:rsid w:val="00084AE2"/>
    <w:rsid w:val="00086874"/>
    <w:rsid w:val="000908A1"/>
    <w:rsid w:val="00091095"/>
    <w:rsid w:val="0009435D"/>
    <w:rsid w:val="00094464"/>
    <w:rsid w:val="00095833"/>
    <w:rsid w:val="0009733E"/>
    <w:rsid w:val="000A0A34"/>
    <w:rsid w:val="000A633D"/>
    <w:rsid w:val="000A6763"/>
    <w:rsid w:val="000A71AD"/>
    <w:rsid w:val="000B0168"/>
    <w:rsid w:val="000B0B50"/>
    <w:rsid w:val="000B287C"/>
    <w:rsid w:val="000B5A2F"/>
    <w:rsid w:val="000C2A02"/>
    <w:rsid w:val="000C30E2"/>
    <w:rsid w:val="000C51FF"/>
    <w:rsid w:val="000C7334"/>
    <w:rsid w:val="000C7CA8"/>
    <w:rsid w:val="000D2C5F"/>
    <w:rsid w:val="000D3B3B"/>
    <w:rsid w:val="000D5A26"/>
    <w:rsid w:val="000D700C"/>
    <w:rsid w:val="000D7512"/>
    <w:rsid w:val="000E007B"/>
    <w:rsid w:val="000E2568"/>
    <w:rsid w:val="000E4804"/>
    <w:rsid w:val="000E484B"/>
    <w:rsid w:val="000E490F"/>
    <w:rsid w:val="000E550C"/>
    <w:rsid w:val="000F0648"/>
    <w:rsid w:val="000F15FA"/>
    <w:rsid w:val="000F2F07"/>
    <w:rsid w:val="000F4068"/>
    <w:rsid w:val="000F5757"/>
    <w:rsid w:val="000F5C1D"/>
    <w:rsid w:val="000F73C3"/>
    <w:rsid w:val="001005FA"/>
    <w:rsid w:val="0010541B"/>
    <w:rsid w:val="001075AA"/>
    <w:rsid w:val="00112BF4"/>
    <w:rsid w:val="001163DA"/>
    <w:rsid w:val="00120F42"/>
    <w:rsid w:val="00122465"/>
    <w:rsid w:val="001236EA"/>
    <w:rsid w:val="00123908"/>
    <w:rsid w:val="00123AB0"/>
    <w:rsid w:val="00124807"/>
    <w:rsid w:val="00124D74"/>
    <w:rsid w:val="0012577F"/>
    <w:rsid w:val="0012635D"/>
    <w:rsid w:val="00126486"/>
    <w:rsid w:val="0012648B"/>
    <w:rsid w:val="00127123"/>
    <w:rsid w:val="001278B2"/>
    <w:rsid w:val="00133177"/>
    <w:rsid w:val="00134FF8"/>
    <w:rsid w:val="001363D7"/>
    <w:rsid w:val="00136E38"/>
    <w:rsid w:val="001415BD"/>
    <w:rsid w:val="00147C2E"/>
    <w:rsid w:val="00152D3F"/>
    <w:rsid w:val="00156F7E"/>
    <w:rsid w:val="00157637"/>
    <w:rsid w:val="00160CAB"/>
    <w:rsid w:val="001621B0"/>
    <w:rsid w:val="00163CF8"/>
    <w:rsid w:val="0016409C"/>
    <w:rsid w:val="00165F57"/>
    <w:rsid w:val="00166DA2"/>
    <w:rsid w:val="001671C7"/>
    <w:rsid w:val="001837A8"/>
    <w:rsid w:val="00183D75"/>
    <w:rsid w:val="00184B63"/>
    <w:rsid w:val="0018753A"/>
    <w:rsid w:val="001876BD"/>
    <w:rsid w:val="00190E07"/>
    <w:rsid w:val="00191FD6"/>
    <w:rsid w:val="00192341"/>
    <w:rsid w:val="00193006"/>
    <w:rsid w:val="00194F32"/>
    <w:rsid w:val="001A11CE"/>
    <w:rsid w:val="001A1436"/>
    <w:rsid w:val="001B341C"/>
    <w:rsid w:val="001C25BB"/>
    <w:rsid w:val="001C3A20"/>
    <w:rsid w:val="001D233A"/>
    <w:rsid w:val="001D6EA5"/>
    <w:rsid w:val="001E0C00"/>
    <w:rsid w:val="001E2E81"/>
    <w:rsid w:val="001E4217"/>
    <w:rsid w:val="001F0760"/>
    <w:rsid w:val="001F18AE"/>
    <w:rsid w:val="00200DDC"/>
    <w:rsid w:val="00205C19"/>
    <w:rsid w:val="00220C84"/>
    <w:rsid w:val="00225616"/>
    <w:rsid w:val="00236FCF"/>
    <w:rsid w:val="002378B5"/>
    <w:rsid w:val="00241509"/>
    <w:rsid w:val="00241CA7"/>
    <w:rsid w:val="00243B0C"/>
    <w:rsid w:val="0024452F"/>
    <w:rsid w:val="00245354"/>
    <w:rsid w:val="0025227B"/>
    <w:rsid w:val="00253D05"/>
    <w:rsid w:val="00260B62"/>
    <w:rsid w:val="00260D8A"/>
    <w:rsid w:val="00261BC3"/>
    <w:rsid w:val="00262BB7"/>
    <w:rsid w:val="00263713"/>
    <w:rsid w:val="002649A4"/>
    <w:rsid w:val="00294516"/>
    <w:rsid w:val="0029533D"/>
    <w:rsid w:val="002A2642"/>
    <w:rsid w:val="002A4195"/>
    <w:rsid w:val="002A61CB"/>
    <w:rsid w:val="002A6F2E"/>
    <w:rsid w:val="002B416B"/>
    <w:rsid w:val="002B46AE"/>
    <w:rsid w:val="002B587F"/>
    <w:rsid w:val="002B7001"/>
    <w:rsid w:val="002D1457"/>
    <w:rsid w:val="002D178E"/>
    <w:rsid w:val="002E239B"/>
    <w:rsid w:val="002E302D"/>
    <w:rsid w:val="002E681F"/>
    <w:rsid w:val="002F094A"/>
    <w:rsid w:val="002F2B01"/>
    <w:rsid w:val="002F56C8"/>
    <w:rsid w:val="00300B7D"/>
    <w:rsid w:val="00300D29"/>
    <w:rsid w:val="00304BEE"/>
    <w:rsid w:val="00314FF2"/>
    <w:rsid w:val="00321353"/>
    <w:rsid w:val="0032135E"/>
    <w:rsid w:val="00323E76"/>
    <w:rsid w:val="00324987"/>
    <w:rsid w:val="00326DAD"/>
    <w:rsid w:val="00336F45"/>
    <w:rsid w:val="00342217"/>
    <w:rsid w:val="0034432B"/>
    <w:rsid w:val="00351049"/>
    <w:rsid w:val="0035373C"/>
    <w:rsid w:val="00355CB5"/>
    <w:rsid w:val="00357899"/>
    <w:rsid w:val="003609F0"/>
    <w:rsid w:val="00360D18"/>
    <w:rsid w:val="00366505"/>
    <w:rsid w:val="00367364"/>
    <w:rsid w:val="003700F2"/>
    <w:rsid w:val="003726DF"/>
    <w:rsid w:val="00383C66"/>
    <w:rsid w:val="00385733"/>
    <w:rsid w:val="0038633D"/>
    <w:rsid w:val="00387BDF"/>
    <w:rsid w:val="00393C87"/>
    <w:rsid w:val="003A17C6"/>
    <w:rsid w:val="003A3AF1"/>
    <w:rsid w:val="003A4DC6"/>
    <w:rsid w:val="003B184E"/>
    <w:rsid w:val="003B32AB"/>
    <w:rsid w:val="003B4F34"/>
    <w:rsid w:val="003B6732"/>
    <w:rsid w:val="003B6C6C"/>
    <w:rsid w:val="003B744E"/>
    <w:rsid w:val="003C48E4"/>
    <w:rsid w:val="003C7A3A"/>
    <w:rsid w:val="003D0F25"/>
    <w:rsid w:val="003D15B0"/>
    <w:rsid w:val="003D3712"/>
    <w:rsid w:val="003E15C2"/>
    <w:rsid w:val="003E4D38"/>
    <w:rsid w:val="003E779A"/>
    <w:rsid w:val="003E7EF7"/>
    <w:rsid w:val="003F09B8"/>
    <w:rsid w:val="003F5C5E"/>
    <w:rsid w:val="003F709D"/>
    <w:rsid w:val="004048F5"/>
    <w:rsid w:val="00407675"/>
    <w:rsid w:val="00412981"/>
    <w:rsid w:val="00413265"/>
    <w:rsid w:val="0041340B"/>
    <w:rsid w:val="00413725"/>
    <w:rsid w:val="00414049"/>
    <w:rsid w:val="00416A6E"/>
    <w:rsid w:val="00422138"/>
    <w:rsid w:val="0042400F"/>
    <w:rsid w:val="00432C21"/>
    <w:rsid w:val="00433E43"/>
    <w:rsid w:val="004351A2"/>
    <w:rsid w:val="004429C6"/>
    <w:rsid w:val="004471FA"/>
    <w:rsid w:val="0045034E"/>
    <w:rsid w:val="004551DF"/>
    <w:rsid w:val="004572D6"/>
    <w:rsid w:val="0046003F"/>
    <w:rsid w:val="004609E9"/>
    <w:rsid w:val="00463EF3"/>
    <w:rsid w:val="00473F5F"/>
    <w:rsid w:val="00483588"/>
    <w:rsid w:val="00483E92"/>
    <w:rsid w:val="00484647"/>
    <w:rsid w:val="004948D8"/>
    <w:rsid w:val="004A167B"/>
    <w:rsid w:val="004A4AB0"/>
    <w:rsid w:val="004B1225"/>
    <w:rsid w:val="004B1B4A"/>
    <w:rsid w:val="004B2BBD"/>
    <w:rsid w:val="004B5ADA"/>
    <w:rsid w:val="004B6BA5"/>
    <w:rsid w:val="004B7241"/>
    <w:rsid w:val="004C2E4C"/>
    <w:rsid w:val="004C33FA"/>
    <w:rsid w:val="004C7CB5"/>
    <w:rsid w:val="004C7CDF"/>
    <w:rsid w:val="004C7D27"/>
    <w:rsid w:val="004D2972"/>
    <w:rsid w:val="004D3694"/>
    <w:rsid w:val="004D53E8"/>
    <w:rsid w:val="004E1255"/>
    <w:rsid w:val="004E2954"/>
    <w:rsid w:val="004E2E0C"/>
    <w:rsid w:val="004E5492"/>
    <w:rsid w:val="004E5DB3"/>
    <w:rsid w:val="004E63AD"/>
    <w:rsid w:val="004E6952"/>
    <w:rsid w:val="004F01F1"/>
    <w:rsid w:val="004F3A71"/>
    <w:rsid w:val="004F6633"/>
    <w:rsid w:val="004F6850"/>
    <w:rsid w:val="004F6F2E"/>
    <w:rsid w:val="004F742B"/>
    <w:rsid w:val="00502998"/>
    <w:rsid w:val="00510F25"/>
    <w:rsid w:val="00512BA6"/>
    <w:rsid w:val="005220C6"/>
    <w:rsid w:val="00526D0C"/>
    <w:rsid w:val="00527623"/>
    <w:rsid w:val="0052778D"/>
    <w:rsid w:val="005300FC"/>
    <w:rsid w:val="00530BA5"/>
    <w:rsid w:val="00535B98"/>
    <w:rsid w:val="00537E33"/>
    <w:rsid w:val="00540EEB"/>
    <w:rsid w:val="00553A3F"/>
    <w:rsid w:val="00561FFA"/>
    <w:rsid w:val="005630DE"/>
    <w:rsid w:val="00564F21"/>
    <w:rsid w:val="00566E46"/>
    <w:rsid w:val="0057151B"/>
    <w:rsid w:val="00582447"/>
    <w:rsid w:val="00582CA3"/>
    <w:rsid w:val="005830E3"/>
    <w:rsid w:val="005841BE"/>
    <w:rsid w:val="00584D53"/>
    <w:rsid w:val="0059682A"/>
    <w:rsid w:val="005A0D4F"/>
    <w:rsid w:val="005A2A11"/>
    <w:rsid w:val="005A44A0"/>
    <w:rsid w:val="005A65C5"/>
    <w:rsid w:val="005B16D0"/>
    <w:rsid w:val="005B4838"/>
    <w:rsid w:val="005B556C"/>
    <w:rsid w:val="005C73C3"/>
    <w:rsid w:val="005D0D47"/>
    <w:rsid w:val="005D4E51"/>
    <w:rsid w:val="005E0828"/>
    <w:rsid w:val="005E0E5E"/>
    <w:rsid w:val="005E114C"/>
    <w:rsid w:val="005E149E"/>
    <w:rsid w:val="005F5CA9"/>
    <w:rsid w:val="005F7EC7"/>
    <w:rsid w:val="0060392F"/>
    <w:rsid w:val="006043A7"/>
    <w:rsid w:val="00604C3C"/>
    <w:rsid w:val="00606B48"/>
    <w:rsid w:val="00610AAE"/>
    <w:rsid w:val="00612156"/>
    <w:rsid w:val="0061486A"/>
    <w:rsid w:val="006312A8"/>
    <w:rsid w:val="00631A98"/>
    <w:rsid w:val="006361A2"/>
    <w:rsid w:val="006378DD"/>
    <w:rsid w:val="0063793B"/>
    <w:rsid w:val="00637BE8"/>
    <w:rsid w:val="00650470"/>
    <w:rsid w:val="00652558"/>
    <w:rsid w:val="00653EEA"/>
    <w:rsid w:val="006604A6"/>
    <w:rsid w:val="00663815"/>
    <w:rsid w:val="006664EB"/>
    <w:rsid w:val="006667B9"/>
    <w:rsid w:val="006673EB"/>
    <w:rsid w:val="00673904"/>
    <w:rsid w:val="00677FB4"/>
    <w:rsid w:val="00685EAC"/>
    <w:rsid w:val="00687404"/>
    <w:rsid w:val="0069150B"/>
    <w:rsid w:val="006917EC"/>
    <w:rsid w:val="00697DB9"/>
    <w:rsid w:val="006A311F"/>
    <w:rsid w:val="006A4A74"/>
    <w:rsid w:val="006A4D84"/>
    <w:rsid w:val="006A5285"/>
    <w:rsid w:val="006A644A"/>
    <w:rsid w:val="006A7CD9"/>
    <w:rsid w:val="006B0580"/>
    <w:rsid w:val="006C4325"/>
    <w:rsid w:val="006C723F"/>
    <w:rsid w:val="006D280B"/>
    <w:rsid w:val="006D2FB3"/>
    <w:rsid w:val="006D4205"/>
    <w:rsid w:val="006E0C58"/>
    <w:rsid w:val="006E0DBB"/>
    <w:rsid w:val="006E195B"/>
    <w:rsid w:val="006E368E"/>
    <w:rsid w:val="006E7EE6"/>
    <w:rsid w:val="006F75E9"/>
    <w:rsid w:val="0070104A"/>
    <w:rsid w:val="007033E7"/>
    <w:rsid w:val="007058C6"/>
    <w:rsid w:val="00707D9C"/>
    <w:rsid w:val="007101AC"/>
    <w:rsid w:val="00715273"/>
    <w:rsid w:val="00717767"/>
    <w:rsid w:val="007201E5"/>
    <w:rsid w:val="00725F47"/>
    <w:rsid w:val="00737F0D"/>
    <w:rsid w:val="007402AF"/>
    <w:rsid w:val="0074406E"/>
    <w:rsid w:val="00745057"/>
    <w:rsid w:val="007474EB"/>
    <w:rsid w:val="00750601"/>
    <w:rsid w:val="0075626E"/>
    <w:rsid w:val="00760742"/>
    <w:rsid w:val="00760EB2"/>
    <w:rsid w:val="00761665"/>
    <w:rsid w:val="0076299E"/>
    <w:rsid w:val="00772F39"/>
    <w:rsid w:val="0077402E"/>
    <w:rsid w:val="0077746B"/>
    <w:rsid w:val="0078004C"/>
    <w:rsid w:val="00780451"/>
    <w:rsid w:val="00790F0B"/>
    <w:rsid w:val="007920B6"/>
    <w:rsid w:val="00792593"/>
    <w:rsid w:val="0079754E"/>
    <w:rsid w:val="007A0677"/>
    <w:rsid w:val="007A1FB2"/>
    <w:rsid w:val="007A4AFE"/>
    <w:rsid w:val="007A502E"/>
    <w:rsid w:val="007A52A5"/>
    <w:rsid w:val="007B03D3"/>
    <w:rsid w:val="007B0432"/>
    <w:rsid w:val="007B482D"/>
    <w:rsid w:val="007B575A"/>
    <w:rsid w:val="007C057A"/>
    <w:rsid w:val="007C584F"/>
    <w:rsid w:val="007C7D76"/>
    <w:rsid w:val="007E15F6"/>
    <w:rsid w:val="007E3CD9"/>
    <w:rsid w:val="007F3F15"/>
    <w:rsid w:val="007F5FB1"/>
    <w:rsid w:val="00801DF9"/>
    <w:rsid w:val="00803F30"/>
    <w:rsid w:val="0080715C"/>
    <w:rsid w:val="00815E0C"/>
    <w:rsid w:val="008179BC"/>
    <w:rsid w:val="00817A55"/>
    <w:rsid w:val="00821786"/>
    <w:rsid w:val="008229C3"/>
    <w:rsid w:val="00822CC1"/>
    <w:rsid w:val="008256C9"/>
    <w:rsid w:val="00826009"/>
    <w:rsid w:val="00826668"/>
    <w:rsid w:val="008320ED"/>
    <w:rsid w:val="00836B5A"/>
    <w:rsid w:val="00841641"/>
    <w:rsid w:val="0084502F"/>
    <w:rsid w:val="00850781"/>
    <w:rsid w:val="00850B72"/>
    <w:rsid w:val="00860E24"/>
    <w:rsid w:val="008627CB"/>
    <w:rsid w:val="00864D56"/>
    <w:rsid w:val="00865CB0"/>
    <w:rsid w:val="00866989"/>
    <w:rsid w:val="00871A1B"/>
    <w:rsid w:val="00873258"/>
    <w:rsid w:val="00877E2B"/>
    <w:rsid w:val="0088068C"/>
    <w:rsid w:val="00882AFE"/>
    <w:rsid w:val="008960CE"/>
    <w:rsid w:val="008971AB"/>
    <w:rsid w:val="008A5F3B"/>
    <w:rsid w:val="008B025D"/>
    <w:rsid w:val="008B08BB"/>
    <w:rsid w:val="008C057C"/>
    <w:rsid w:val="008C31A6"/>
    <w:rsid w:val="008C5583"/>
    <w:rsid w:val="008D16B3"/>
    <w:rsid w:val="008D3629"/>
    <w:rsid w:val="008D39AF"/>
    <w:rsid w:val="008D41FE"/>
    <w:rsid w:val="008E3257"/>
    <w:rsid w:val="008E416B"/>
    <w:rsid w:val="008E450B"/>
    <w:rsid w:val="008E462E"/>
    <w:rsid w:val="008E52D5"/>
    <w:rsid w:val="008F112B"/>
    <w:rsid w:val="009038E9"/>
    <w:rsid w:val="00904ADB"/>
    <w:rsid w:val="009136FD"/>
    <w:rsid w:val="0091587B"/>
    <w:rsid w:val="00917C8A"/>
    <w:rsid w:val="009209C3"/>
    <w:rsid w:val="0092501C"/>
    <w:rsid w:val="00931CE5"/>
    <w:rsid w:val="00934EFE"/>
    <w:rsid w:val="009369D4"/>
    <w:rsid w:val="00943A59"/>
    <w:rsid w:val="0095180E"/>
    <w:rsid w:val="00951F7C"/>
    <w:rsid w:val="00955A83"/>
    <w:rsid w:val="009561D8"/>
    <w:rsid w:val="009562D3"/>
    <w:rsid w:val="00963789"/>
    <w:rsid w:val="0096552E"/>
    <w:rsid w:val="00965A81"/>
    <w:rsid w:val="00967211"/>
    <w:rsid w:val="00967708"/>
    <w:rsid w:val="0096782B"/>
    <w:rsid w:val="009702EB"/>
    <w:rsid w:val="00970B91"/>
    <w:rsid w:val="00980CC0"/>
    <w:rsid w:val="00981D2F"/>
    <w:rsid w:val="0098649E"/>
    <w:rsid w:val="009938E9"/>
    <w:rsid w:val="0099413D"/>
    <w:rsid w:val="009A0DA5"/>
    <w:rsid w:val="009A3E2C"/>
    <w:rsid w:val="009A4B54"/>
    <w:rsid w:val="009A5F65"/>
    <w:rsid w:val="009B16DE"/>
    <w:rsid w:val="009B26C3"/>
    <w:rsid w:val="009D1868"/>
    <w:rsid w:val="009D4277"/>
    <w:rsid w:val="009D52B0"/>
    <w:rsid w:val="009E0C6C"/>
    <w:rsid w:val="009E14E7"/>
    <w:rsid w:val="009E3323"/>
    <w:rsid w:val="009E36B9"/>
    <w:rsid w:val="009F6159"/>
    <w:rsid w:val="00A02324"/>
    <w:rsid w:val="00A0360A"/>
    <w:rsid w:val="00A07BE0"/>
    <w:rsid w:val="00A11289"/>
    <w:rsid w:val="00A12148"/>
    <w:rsid w:val="00A122EF"/>
    <w:rsid w:val="00A16059"/>
    <w:rsid w:val="00A235C9"/>
    <w:rsid w:val="00A23915"/>
    <w:rsid w:val="00A260D4"/>
    <w:rsid w:val="00A31164"/>
    <w:rsid w:val="00A50C58"/>
    <w:rsid w:val="00A5209A"/>
    <w:rsid w:val="00A54726"/>
    <w:rsid w:val="00A5792A"/>
    <w:rsid w:val="00A60729"/>
    <w:rsid w:val="00A6551E"/>
    <w:rsid w:val="00A72B9D"/>
    <w:rsid w:val="00A760E7"/>
    <w:rsid w:val="00A76E26"/>
    <w:rsid w:val="00A7744E"/>
    <w:rsid w:val="00A824E4"/>
    <w:rsid w:val="00A9039D"/>
    <w:rsid w:val="00A961C9"/>
    <w:rsid w:val="00AA0B23"/>
    <w:rsid w:val="00AA1ECE"/>
    <w:rsid w:val="00AA253B"/>
    <w:rsid w:val="00AA3818"/>
    <w:rsid w:val="00AA3AAE"/>
    <w:rsid w:val="00AA70D3"/>
    <w:rsid w:val="00AB441E"/>
    <w:rsid w:val="00AC27C8"/>
    <w:rsid w:val="00AC5834"/>
    <w:rsid w:val="00AC7840"/>
    <w:rsid w:val="00AD1225"/>
    <w:rsid w:val="00AD1B33"/>
    <w:rsid w:val="00AD5048"/>
    <w:rsid w:val="00AD70C0"/>
    <w:rsid w:val="00AE4AF5"/>
    <w:rsid w:val="00AE68F9"/>
    <w:rsid w:val="00AF0570"/>
    <w:rsid w:val="00AF32C7"/>
    <w:rsid w:val="00AF484D"/>
    <w:rsid w:val="00AF4B48"/>
    <w:rsid w:val="00AF6275"/>
    <w:rsid w:val="00AF68F2"/>
    <w:rsid w:val="00B04DF0"/>
    <w:rsid w:val="00B10393"/>
    <w:rsid w:val="00B11549"/>
    <w:rsid w:val="00B128EF"/>
    <w:rsid w:val="00B13298"/>
    <w:rsid w:val="00B144AB"/>
    <w:rsid w:val="00B146AE"/>
    <w:rsid w:val="00B15810"/>
    <w:rsid w:val="00B20CE5"/>
    <w:rsid w:val="00B26E9B"/>
    <w:rsid w:val="00B319F3"/>
    <w:rsid w:val="00B31B6F"/>
    <w:rsid w:val="00B31D7E"/>
    <w:rsid w:val="00B35049"/>
    <w:rsid w:val="00B35D1E"/>
    <w:rsid w:val="00B3767A"/>
    <w:rsid w:val="00B40D00"/>
    <w:rsid w:val="00B40D89"/>
    <w:rsid w:val="00B431A3"/>
    <w:rsid w:val="00B43719"/>
    <w:rsid w:val="00B5474E"/>
    <w:rsid w:val="00B5736B"/>
    <w:rsid w:val="00B6072D"/>
    <w:rsid w:val="00B6207B"/>
    <w:rsid w:val="00B66700"/>
    <w:rsid w:val="00B7298C"/>
    <w:rsid w:val="00B82295"/>
    <w:rsid w:val="00B823A8"/>
    <w:rsid w:val="00B82C0F"/>
    <w:rsid w:val="00B85393"/>
    <w:rsid w:val="00B86299"/>
    <w:rsid w:val="00BA0991"/>
    <w:rsid w:val="00BB4214"/>
    <w:rsid w:val="00BB4539"/>
    <w:rsid w:val="00BB6AA9"/>
    <w:rsid w:val="00BC55A5"/>
    <w:rsid w:val="00BD1B9A"/>
    <w:rsid w:val="00BD2161"/>
    <w:rsid w:val="00BD2392"/>
    <w:rsid w:val="00BD417A"/>
    <w:rsid w:val="00BD5DD4"/>
    <w:rsid w:val="00BE09A8"/>
    <w:rsid w:val="00BE1626"/>
    <w:rsid w:val="00BF4985"/>
    <w:rsid w:val="00C01232"/>
    <w:rsid w:val="00C0136E"/>
    <w:rsid w:val="00C0401E"/>
    <w:rsid w:val="00C12481"/>
    <w:rsid w:val="00C145C0"/>
    <w:rsid w:val="00C14D61"/>
    <w:rsid w:val="00C211A9"/>
    <w:rsid w:val="00C216FD"/>
    <w:rsid w:val="00C25CA6"/>
    <w:rsid w:val="00C275E5"/>
    <w:rsid w:val="00C33855"/>
    <w:rsid w:val="00C365AB"/>
    <w:rsid w:val="00C413F4"/>
    <w:rsid w:val="00C42ECF"/>
    <w:rsid w:val="00C4480D"/>
    <w:rsid w:val="00C45698"/>
    <w:rsid w:val="00C45D54"/>
    <w:rsid w:val="00C45EFF"/>
    <w:rsid w:val="00C475A5"/>
    <w:rsid w:val="00C53CBB"/>
    <w:rsid w:val="00C540F6"/>
    <w:rsid w:val="00C57DE6"/>
    <w:rsid w:val="00C64DEB"/>
    <w:rsid w:val="00C676DE"/>
    <w:rsid w:val="00C73905"/>
    <w:rsid w:val="00C754EF"/>
    <w:rsid w:val="00C760B7"/>
    <w:rsid w:val="00C8044D"/>
    <w:rsid w:val="00C841B4"/>
    <w:rsid w:val="00C845DD"/>
    <w:rsid w:val="00CA1F5E"/>
    <w:rsid w:val="00CA545E"/>
    <w:rsid w:val="00CA5AD5"/>
    <w:rsid w:val="00CB6B43"/>
    <w:rsid w:val="00CC162B"/>
    <w:rsid w:val="00CC1A0F"/>
    <w:rsid w:val="00CC2B20"/>
    <w:rsid w:val="00CC594B"/>
    <w:rsid w:val="00CC7DCA"/>
    <w:rsid w:val="00CD246F"/>
    <w:rsid w:val="00CD4DDE"/>
    <w:rsid w:val="00CD66D1"/>
    <w:rsid w:val="00CD7CA3"/>
    <w:rsid w:val="00CE2BDC"/>
    <w:rsid w:val="00CE3069"/>
    <w:rsid w:val="00CE3610"/>
    <w:rsid w:val="00CE5634"/>
    <w:rsid w:val="00D00F81"/>
    <w:rsid w:val="00D01F4B"/>
    <w:rsid w:val="00D020CD"/>
    <w:rsid w:val="00D06456"/>
    <w:rsid w:val="00D1097F"/>
    <w:rsid w:val="00D11175"/>
    <w:rsid w:val="00D116FA"/>
    <w:rsid w:val="00D120EA"/>
    <w:rsid w:val="00D12A51"/>
    <w:rsid w:val="00D13059"/>
    <w:rsid w:val="00D16A10"/>
    <w:rsid w:val="00D203F9"/>
    <w:rsid w:val="00D24EC9"/>
    <w:rsid w:val="00D256C4"/>
    <w:rsid w:val="00D26882"/>
    <w:rsid w:val="00D4541A"/>
    <w:rsid w:val="00D519A6"/>
    <w:rsid w:val="00D53C28"/>
    <w:rsid w:val="00D5432C"/>
    <w:rsid w:val="00D565C7"/>
    <w:rsid w:val="00D5671C"/>
    <w:rsid w:val="00D6712C"/>
    <w:rsid w:val="00D671C6"/>
    <w:rsid w:val="00D82374"/>
    <w:rsid w:val="00D839B1"/>
    <w:rsid w:val="00D84934"/>
    <w:rsid w:val="00D91A8D"/>
    <w:rsid w:val="00D922CA"/>
    <w:rsid w:val="00D92758"/>
    <w:rsid w:val="00D95306"/>
    <w:rsid w:val="00D95ADC"/>
    <w:rsid w:val="00D96206"/>
    <w:rsid w:val="00D9681C"/>
    <w:rsid w:val="00DA1507"/>
    <w:rsid w:val="00DA1A96"/>
    <w:rsid w:val="00DA24E7"/>
    <w:rsid w:val="00DB1998"/>
    <w:rsid w:val="00DB488B"/>
    <w:rsid w:val="00DB646A"/>
    <w:rsid w:val="00DC2F94"/>
    <w:rsid w:val="00DD0EC4"/>
    <w:rsid w:val="00DD1504"/>
    <w:rsid w:val="00DD24D4"/>
    <w:rsid w:val="00DD3282"/>
    <w:rsid w:val="00DD58B1"/>
    <w:rsid w:val="00DE149C"/>
    <w:rsid w:val="00DE2F7A"/>
    <w:rsid w:val="00DE6E9B"/>
    <w:rsid w:val="00DF0244"/>
    <w:rsid w:val="00DF5C63"/>
    <w:rsid w:val="00DF7491"/>
    <w:rsid w:val="00E00DFF"/>
    <w:rsid w:val="00E02DA0"/>
    <w:rsid w:val="00E06E42"/>
    <w:rsid w:val="00E16F44"/>
    <w:rsid w:val="00E179C0"/>
    <w:rsid w:val="00E179EE"/>
    <w:rsid w:val="00E213C4"/>
    <w:rsid w:val="00E21DAB"/>
    <w:rsid w:val="00E22C76"/>
    <w:rsid w:val="00E238C5"/>
    <w:rsid w:val="00E36334"/>
    <w:rsid w:val="00E376AD"/>
    <w:rsid w:val="00E41651"/>
    <w:rsid w:val="00E4290E"/>
    <w:rsid w:val="00E46C72"/>
    <w:rsid w:val="00E517E9"/>
    <w:rsid w:val="00E52234"/>
    <w:rsid w:val="00E551F7"/>
    <w:rsid w:val="00E6521A"/>
    <w:rsid w:val="00E6594B"/>
    <w:rsid w:val="00E67242"/>
    <w:rsid w:val="00E7111E"/>
    <w:rsid w:val="00E73DCD"/>
    <w:rsid w:val="00E80761"/>
    <w:rsid w:val="00E85E72"/>
    <w:rsid w:val="00E86E7A"/>
    <w:rsid w:val="00E9669B"/>
    <w:rsid w:val="00E96DCB"/>
    <w:rsid w:val="00EA6D43"/>
    <w:rsid w:val="00EB0058"/>
    <w:rsid w:val="00EB16E7"/>
    <w:rsid w:val="00EB3AE0"/>
    <w:rsid w:val="00EB48A0"/>
    <w:rsid w:val="00EB67B4"/>
    <w:rsid w:val="00EC0CCD"/>
    <w:rsid w:val="00EC17CE"/>
    <w:rsid w:val="00EC2AF4"/>
    <w:rsid w:val="00EC7353"/>
    <w:rsid w:val="00ED3980"/>
    <w:rsid w:val="00ED7B80"/>
    <w:rsid w:val="00EF079F"/>
    <w:rsid w:val="00EF244A"/>
    <w:rsid w:val="00F0153F"/>
    <w:rsid w:val="00F04096"/>
    <w:rsid w:val="00F04AFF"/>
    <w:rsid w:val="00F04F7D"/>
    <w:rsid w:val="00F1111D"/>
    <w:rsid w:val="00F1235B"/>
    <w:rsid w:val="00F13841"/>
    <w:rsid w:val="00F13D8B"/>
    <w:rsid w:val="00F16E8C"/>
    <w:rsid w:val="00F1785C"/>
    <w:rsid w:val="00F20FE2"/>
    <w:rsid w:val="00F2294B"/>
    <w:rsid w:val="00F2437E"/>
    <w:rsid w:val="00F27E73"/>
    <w:rsid w:val="00F31D8E"/>
    <w:rsid w:val="00F334BA"/>
    <w:rsid w:val="00F358F9"/>
    <w:rsid w:val="00F408A1"/>
    <w:rsid w:val="00F42599"/>
    <w:rsid w:val="00F443A9"/>
    <w:rsid w:val="00F453B1"/>
    <w:rsid w:val="00F46DA6"/>
    <w:rsid w:val="00F479AC"/>
    <w:rsid w:val="00F5098E"/>
    <w:rsid w:val="00F5119D"/>
    <w:rsid w:val="00F54444"/>
    <w:rsid w:val="00F549D9"/>
    <w:rsid w:val="00F55514"/>
    <w:rsid w:val="00F57E9F"/>
    <w:rsid w:val="00F6296F"/>
    <w:rsid w:val="00F652B3"/>
    <w:rsid w:val="00F661A9"/>
    <w:rsid w:val="00F669BA"/>
    <w:rsid w:val="00F70E2C"/>
    <w:rsid w:val="00F72EC6"/>
    <w:rsid w:val="00F75B0F"/>
    <w:rsid w:val="00F75B1A"/>
    <w:rsid w:val="00F75D21"/>
    <w:rsid w:val="00F844F7"/>
    <w:rsid w:val="00F95426"/>
    <w:rsid w:val="00FA166F"/>
    <w:rsid w:val="00FA194C"/>
    <w:rsid w:val="00FA38D0"/>
    <w:rsid w:val="00FA48AB"/>
    <w:rsid w:val="00FA654C"/>
    <w:rsid w:val="00FA7127"/>
    <w:rsid w:val="00FA74A6"/>
    <w:rsid w:val="00FB16D7"/>
    <w:rsid w:val="00FB2432"/>
    <w:rsid w:val="00FB3B1D"/>
    <w:rsid w:val="00FB4C80"/>
    <w:rsid w:val="00FB681C"/>
    <w:rsid w:val="00FC1C7F"/>
    <w:rsid w:val="00FC23D4"/>
    <w:rsid w:val="00FC26EF"/>
    <w:rsid w:val="00FC6BEA"/>
    <w:rsid w:val="00FD129E"/>
    <w:rsid w:val="00FD35CA"/>
    <w:rsid w:val="00FD493D"/>
    <w:rsid w:val="00FD54B8"/>
    <w:rsid w:val="00FD7E2D"/>
    <w:rsid w:val="00FE0E4A"/>
    <w:rsid w:val="00FE4233"/>
    <w:rsid w:val="00FE4C11"/>
    <w:rsid w:val="00FE5F01"/>
    <w:rsid w:val="00FF51D4"/>
    <w:rsid w:val="00FF5CDC"/>
    <w:rsid w:val="00FF7AE6"/>
    <w:rsid w:val="00FF7B05"/>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7977E1"/>
  <w15:docId w15:val="{8EBAFB48-EC08-437F-8170-F44B5B45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5B4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R"/>
      <w14:ligatures w14:val="none"/>
    </w:rPr>
  </w:style>
  <w:style w:type="paragraph" w:styleId="Ttulo2">
    <w:name w:val="heading 2"/>
    <w:basedOn w:val="Normal"/>
    <w:next w:val="Normal"/>
    <w:link w:val="Ttulo2Car"/>
    <w:uiPriority w:val="9"/>
    <w:semiHidden/>
    <w:unhideWhenUsed/>
    <w:qFormat/>
    <w:rsid w:val="005B48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709D"/>
    <w:pPr>
      <w:ind w:left="720"/>
      <w:contextualSpacing/>
    </w:pPr>
  </w:style>
  <w:style w:type="character" w:styleId="Hipervnculo">
    <w:name w:val="Hyperlink"/>
    <w:basedOn w:val="Fuentedeprrafopredeter"/>
    <w:uiPriority w:val="99"/>
    <w:unhideWhenUsed/>
    <w:rsid w:val="005B4838"/>
    <w:rPr>
      <w:color w:val="0000FF"/>
      <w:u w:val="single"/>
    </w:rPr>
  </w:style>
  <w:style w:type="paragraph" w:customStyle="1" w:styleId="paralargetext">
    <w:name w:val="paralargetext"/>
    <w:basedOn w:val="Normal"/>
    <w:rsid w:val="005B4838"/>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 w:type="character" w:customStyle="1" w:styleId="Ttulo1Car">
    <w:name w:val="Título 1 Car"/>
    <w:basedOn w:val="Fuentedeprrafopredeter"/>
    <w:link w:val="Ttulo1"/>
    <w:uiPriority w:val="9"/>
    <w:rsid w:val="005B4838"/>
    <w:rPr>
      <w:rFonts w:ascii="Times New Roman" w:eastAsia="Times New Roman" w:hAnsi="Times New Roman" w:cs="Times New Roman"/>
      <w:b/>
      <w:bCs/>
      <w:kern w:val="36"/>
      <w:sz w:val="48"/>
      <w:szCs w:val="48"/>
      <w:lang w:eastAsia="es-CR"/>
      <w14:ligatures w14:val="none"/>
    </w:rPr>
  </w:style>
  <w:style w:type="character" w:customStyle="1" w:styleId="Ttulo2Car">
    <w:name w:val="Título 2 Car"/>
    <w:basedOn w:val="Fuentedeprrafopredeter"/>
    <w:link w:val="Ttulo2"/>
    <w:uiPriority w:val="9"/>
    <w:semiHidden/>
    <w:rsid w:val="005B483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5B4838"/>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 w:type="character" w:styleId="Hipervnculovisitado">
    <w:name w:val="FollowedHyperlink"/>
    <w:basedOn w:val="Fuentedeprrafopredeter"/>
    <w:uiPriority w:val="99"/>
    <w:semiHidden/>
    <w:unhideWhenUsed/>
    <w:rsid w:val="005B4838"/>
    <w:rPr>
      <w:color w:val="954F72" w:themeColor="followedHyperlink"/>
      <w:u w:val="single"/>
    </w:rPr>
  </w:style>
  <w:style w:type="character" w:customStyle="1" w:styleId="UnresolvedMention1">
    <w:name w:val="Unresolved Mention1"/>
    <w:basedOn w:val="Fuentedeprrafopredeter"/>
    <w:uiPriority w:val="99"/>
    <w:semiHidden/>
    <w:unhideWhenUsed/>
    <w:rsid w:val="008179BC"/>
    <w:rPr>
      <w:color w:val="605E5C"/>
      <w:shd w:val="clear" w:color="auto" w:fill="E1DFDD"/>
    </w:rPr>
  </w:style>
  <w:style w:type="character" w:styleId="Textodelmarcadordeposicin">
    <w:name w:val="Placeholder Text"/>
    <w:basedOn w:val="Fuentedeprrafopredeter"/>
    <w:uiPriority w:val="99"/>
    <w:semiHidden/>
    <w:rsid w:val="007B03D3"/>
    <w:rPr>
      <w:color w:val="808080"/>
    </w:rPr>
  </w:style>
  <w:style w:type="character" w:styleId="Textoennegrita">
    <w:name w:val="Strong"/>
    <w:basedOn w:val="Fuentedeprrafopredeter"/>
    <w:uiPriority w:val="22"/>
    <w:qFormat/>
    <w:rsid w:val="006C4325"/>
    <w:rPr>
      <w:b/>
      <w:bCs/>
    </w:rPr>
  </w:style>
  <w:style w:type="paragraph" w:styleId="z-Principiodelformulario">
    <w:name w:val="HTML Top of Form"/>
    <w:basedOn w:val="Normal"/>
    <w:next w:val="Normal"/>
    <w:link w:val="z-PrincipiodelformularioCar"/>
    <w:hidden/>
    <w:uiPriority w:val="99"/>
    <w:semiHidden/>
    <w:unhideWhenUsed/>
    <w:rsid w:val="00DD24D4"/>
    <w:pPr>
      <w:pBdr>
        <w:bottom w:val="single" w:sz="6" w:space="1" w:color="auto"/>
      </w:pBdr>
      <w:spacing w:after="0" w:line="240" w:lineRule="auto"/>
      <w:jc w:val="center"/>
    </w:pPr>
    <w:rPr>
      <w:rFonts w:ascii="Arial" w:eastAsia="Times New Roman" w:hAnsi="Arial" w:cs="Arial"/>
      <w:vanish/>
      <w:kern w:val="0"/>
      <w:sz w:val="16"/>
      <w:szCs w:val="16"/>
      <w:lang w:eastAsia="es-CR"/>
      <w14:ligatures w14:val="none"/>
    </w:rPr>
  </w:style>
  <w:style w:type="character" w:customStyle="1" w:styleId="z-PrincipiodelformularioCar">
    <w:name w:val="z-Principio del formulario Car"/>
    <w:basedOn w:val="Fuentedeprrafopredeter"/>
    <w:link w:val="z-Principiodelformulario"/>
    <w:uiPriority w:val="99"/>
    <w:semiHidden/>
    <w:rsid w:val="00DD24D4"/>
    <w:rPr>
      <w:rFonts w:ascii="Arial" w:eastAsia="Times New Roman" w:hAnsi="Arial" w:cs="Arial"/>
      <w:vanish/>
      <w:kern w:val="0"/>
      <w:sz w:val="16"/>
      <w:szCs w:val="16"/>
      <w:lang w:eastAsia="es-CR"/>
      <w14:ligatures w14:val="none"/>
    </w:rPr>
  </w:style>
  <w:style w:type="character" w:styleId="nfasis">
    <w:name w:val="Emphasis"/>
    <w:basedOn w:val="Fuentedeprrafopredeter"/>
    <w:uiPriority w:val="20"/>
    <w:qFormat/>
    <w:rsid w:val="00F55514"/>
    <w:rPr>
      <w:i/>
      <w:iCs/>
    </w:rPr>
  </w:style>
  <w:style w:type="paragraph" w:customStyle="1" w:styleId="Default">
    <w:name w:val="Default"/>
    <w:rsid w:val="00510F25"/>
    <w:pPr>
      <w:autoSpaceDE w:val="0"/>
      <w:autoSpaceDN w:val="0"/>
      <w:adjustRightInd w:val="0"/>
      <w:spacing w:after="0" w:line="240" w:lineRule="auto"/>
    </w:pPr>
    <w:rPr>
      <w:rFonts w:ascii="FBKDP D+ Charis SIL" w:hAnsi="FBKDP D+ Charis SIL" w:cs="FBKDP D+ Charis SIL"/>
      <w:color w:val="000000"/>
      <w:kern w:val="0"/>
      <w:sz w:val="24"/>
      <w:szCs w:val="24"/>
    </w:rPr>
  </w:style>
  <w:style w:type="paragraph" w:styleId="Textonotapie">
    <w:name w:val="footnote text"/>
    <w:basedOn w:val="Normal"/>
    <w:link w:val="TextonotapieCar"/>
    <w:uiPriority w:val="99"/>
    <w:semiHidden/>
    <w:unhideWhenUsed/>
    <w:rsid w:val="00CD246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D246F"/>
    <w:rPr>
      <w:sz w:val="20"/>
      <w:szCs w:val="20"/>
    </w:rPr>
  </w:style>
  <w:style w:type="character" w:styleId="Refdenotaalpie">
    <w:name w:val="footnote reference"/>
    <w:basedOn w:val="Fuentedeprrafopredeter"/>
    <w:uiPriority w:val="99"/>
    <w:semiHidden/>
    <w:unhideWhenUsed/>
    <w:rsid w:val="00CD246F"/>
    <w:rPr>
      <w:vertAlign w:val="superscript"/>
    </w:rPr>
  </w:style>
  <w:style w:type="paragraph" w:styleId="HTMLconformatoprevio">
    <w:name w:val="HTML Preformatted"/>
    <w:basedOn w:val="Normal"/>
    <w:link w:val="HTMLconformatoprevioCar"/>
    <w:uiPriority w:val="99"/>
    <w:semiHidden/>
    <w:unhideWhenUsed/>
    <w:rsid w:val="0068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CR"/>
      <w14:ligatures w14:val="none"/>
    </w:rPr>
  </w:style>
  <w:style w:type="character" w:customStyle="1" w:styleId="HTMLconformatoprevioCar">
    <w:name w:val="HTML con formato previo Car"/>
    <w:basedOn w:val="Fuentedeprrafopredeter"/>
    <w:link w:val="HTMLconformatoprevio"/>
    <w:uiPriority w:val="99"/>
    <w:semiHidden/>
    <w:rsid w:val="00687404"/>
    <w:rPr>
      <w:rFonts w:ascii="Courier New" w:eastAsia="Times New Roman" w:hAnsi="Courier New" w:cs="Courier New"/>
      <w:kern w:val="0"/>
      <w:sz w:val="20"/>
      <w:szCs w:val="20"/>
      <w:lang w:eastAsia="es-CR"/>
      <w14:ligatures w14:val="none"/>
    </w:rPr>
  </w:style>
  <w:style w:type="character" w:customStyle="1" w:styleId="y2iqfc">
    <w:name w:val="y2iqfc"/>
    <w:basedOn w:val="Fuentedeprrafopredeter"/>
    <w:rsid w:val="00687404"/>
  </w:style>
  <w:style w:type="character" w:customStyle="1" w:styleId="hgkelc">
    <w:name w:val="hgkelc"/>
    <w:basedOn w:val="Fuentedeprrafopredeter"/>
    <w:rsid w:val="00C8044D"/>
  </w:style>
  <w:style w:type="character" w:styleId="Mencinsinresolver">
    <w:name w:val="Unresolved Mention"/>
    <w:basedOn w:val="Fuentedeprrafopredeter"/>
    <w:uiPriority w:val="99"/>
    <w:semiHidden/>
    <w:unhideWhenUsed/>
    <w:rsid w:val="00225616"/>
    <w:rPr>
      <w:color w:val="605E5C"/>
      <w:shd w:val="clear" w:color="auto" w:fill="E1DFDD"/>
    </w:rPr>
  </w:style>
  <w:style w:type="paragraph" w:styleId="Encabezado">
    <w:name w:val="header"/>
    <w:basedOn w:val="Normal"/>
    <w:link w:val="EncabezadoCar"/>
    <w:uiPriority w:val="99"/>
    <w:unhideWhenUsed/>
    <w:rsid w:val="005276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7623"/>
  </w:style>
  <w:style w:type="paragraph" w:styleId="Piedepgina">
    <w:name w:val="footer"/>
    <w:basedOn w:val="Normal"/>
    <w:link w:val="PiedepginaCar"/>
    <w:uiPriority w:val="99"/>
    <w:unhideWhenUsed/>
    <w:rsid w:val="005276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7623"/>
  </w:style>
  <w:style w:type="paragraph" w:styleId="Sinespaciado">
    <w:name w:val="No Spacing"/>
    <w:aliases w:val="AAAAAAAAAAA"/>
    <w:link w:val="SinespaciadoCar"/>
    <w:uiPriority w:val="1"/>
    <w:qFormat/>
    <w:rsid w:val="00527623"/>
    <w:pPr>
      <w:spacing w:after="0" w:line="240" w:lineRule="auto"/>
    </w:pPr>
    <w:rPr>
      <w:kern w:val="0"/>
      <w:lang w:val="es-ES"/>
      <w14:ligatures w14:val="none"/>
    </w:rPr>
  </w:style>
  <w:style w:type="character" w:styleId="Refdecomentario">
    <w:name w:val="annotation reference"/>
    <w:basedOn w:val="Fuentedeprrafopredeter"/>
    <w:uiPriority w:val="99"/>
    <w:semiHidden/>
    <w:unhideWhenUsed/>
    <w:rsid w:val="00D5671C"/>
    <w:rPr>
      <w:sz w:val="16"/>
      <w:szCs w:val="16"/>
    </w:rPr>
  </w:style>
  <w:style w:type="paragraph" w:styleId="Textocomentario">
    <w:name w:val="annotation text"/>
    <w:basedOn w:val="Normal"/>
    <w:link w:val="TextocomentarioCar"/>
    <w:uiPriority w:val="99"/>
    <w:unhideWhenUsed/>
    <w:rsid w:val="00D5671C"/>
    <w:pPr>
      <w:spacing w:line="240" w:lineRule="auto"/>
    </w:pPr>
    <w:rPr>
      <w:sz w:val="20"/>
      <w:szCs w:val="20"/>
    </w:rPr>
  </w:style>
  <w:style w:type="character" w:customStyle="1" w:styleId="TextocomentarioCar">
    <w:name w:val="Texto comentario Car"/>
    <w:basedOn w:val="Fuentedeprrafopredeter"/>
    <w:link w:val="Textocomentario"/>
    <w:uiPriority w:val="99"/>
    <w:rsid w:val="00D5671C"/>
    <w:rPr>
      <w:sz w:val="20"/>
      <w:szCs w:val="20"/>
    </w:rPr>
  </w:style>
  <w:style w:type="paragraph" w:styleId="Asuntodelcomentario">
    <w:name w:val="annotation subject"/>
    <w:basedOn w:val="Textocomentario"/>
    <w:next w:val="Textocomentario"/>
    <w:link w:val="AsuntodelcomentarioCar"/>
    <w:uiPriority w:val="99"/>
    <w:semiHidden/>
    <w:unhideWhenUsed/>
    <w:rsid w:val="00D5671C"/>
    <w:rPr>
      <w:b/>
      <w:bCs/>
    </w:rPr>
  </w:style>
  <w:style w:type="character" w:customStyle="1" w:styleId="AsuntodelcomentarioCar">
    <w:name w:val="Asunto del comentario Car"/>
    <w:basedOn w:val="TextocomentarioCar"/>
    <w:link w:val="Asuntodelcomentario"/>
    <w:uiPriority w:val="99"/>
    <w:semiHidden/>
    <w:rsid w:val="00D5671C"/>
    <w:rPr>
      <w:b/>
      <w:bCs/>
      <w:sz w:val="20"/>
      <w:szCs w:val="20"/>
    </w:rPr>
  </w:style>
  <w:style w:type="paragraph" w:styleId="Revisin">
    <w:name w:val="Revision"/>
    <w:hidden/>
    <w:uiPriority w:val="99"/>
    <w:semiHidden/>
    <w:rsid w:val="000F73C3"/>
    <w:pPr>
      <w:spacing w:after="0" w:line="240" w:lineRule="auto"/>
    </w:pPr>
  </w:style>
  <w:style w:type="character" w:customStyle="1" w:styleId="SinespaciadoCar">
    <w:name w:val="Sin espaciado Car"/>
    <w:aliases w:val="AAAAAAAAAAA Car"/>
    <w:link w:val="Sinespaciado"/>
    <w:uiPriority w:val="1"/>
    <w:rsid w:val="00D839B1"/>
    <w:rPr>
      <w:kern w:val="0"/>
      <w:lang w:val="es-ES"/>
      <w14:ligatures w14:val="none"/>
    </w:rPr>
  </w:style>
  <w:style w:type="character" w:customStyle="1" w:styleId="EnlacedeInternet">
    <w:name w:val="Enlace de Internet"/>
    <w:uiPriority w:val="99"/>
    <w:unhideWhenUsed/>
    <w:rsid w:val="008D3629"/>
    <w:rPr>
      <w:rFonts w:ascii="Calibri" w:hAnsi="Calibri"/>
      <w:color w:val="0000FF"/>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2667">
      <w:bodyDiv w:val="1"/>
      <w:marLeft w:val="0"/>
      <w:marRight w:val="0"/>
      <w:marTop w:val="0"/>
      <w:marBottom w:val="0"/>
      <w:divBdr>
        <w:top w:val="none" w:sz="0" w:space="0" w:color="auto"/>
        <w:left w:val="none" w:sz="0" w:space="0" w:color="auto"/>
        <w:bottom w:val="none" w:sz="0" w:space="0" w:color="auto"/>
        <w:right w:val="none" w:sz="0" w:space="0" w:color="auto"/>
      </w:divBdr>
    </w:div>
    <w:div w:id="127170818">
      <w:bodyDiv w:val="1"/>
      <w:marLeft w:val="0"/>
      <w:marRight w:val="0"/>
      <w:marTop w:val="0"/>
      <w:marBottom w:val="0"/>
      <w:divBdr>
        <w:top w:val="none" w:sz="0" w:space="0" w:color="auto"/>
        <w:left w:val="none" w:sz="0" w:space="0" w:color="auto"/>
        <w:bottom w:val="none" w:sz="0" w:space="0" w:color="auto"/>
        <w:right w:val="none" w:sz="0" w:space="0" w:color="auto"/>
      </w:divBdr>
    </w:div>
    <w:div w:id="402337451">
      <w:bodyDiv w:val="1"/>
      <w:marLeft w:val="0"/>
      <w:marRight w:val="0"/>
      <w:marTop w:val="0"/>
      <w:marBottom w:val="0"/>
      <w:divBdr>
        <w:top w:val="none" w:sz="0" w:space="0" w:color="auto"/>
        <w:left w:val="none" w:sz="0" w:space="0" w:color="auto"/>
        <w:bottom w:val="none" w:sz="0" w:space="0" w:color="auto"/>
        <w:right w:val="none" w:sz="0" w:space="0" w:color="auto"/>
      </w:divBdr>
    </w:div>
    <w:div w:id="670912624">
      <w:bodyDiv w:val="1"/>
      <w:marLeft w:val="0"/>
      <w:marRight w:val="0"/>
      <w:marTop w:val="0"/>
      <w:marBottom w:val="0"/>
      <w:divBdr>
        <w:top w:val="none" w:sz="0" w:space="0" w:color="auto"/>
        <w:left w:val="none" w:sz="0" w:space="0" w:color="auto"/>
        <w:bottom w:val="none" w:sz="0" w:space="0" w:color="auto"/>
        <w:right w:val="none" w:sz="0" w:space="0" w:color="auto"/>
      </w:divBdr>
    </w:div>
    <w:div w:id="758332785">
      <w:bodyDiv w:val="1"/>
      <w:marLeft w:val="0"/>
      <w:marRight w:val="0"/>
      <w:marTop w:val="0"/>
      <w:marBottom w:val="0"/>
      <w:divBdr>
        <w:top w:val="none" w:sz="0" w:space="0" w:color="auto"/>
        <w:left w:val="none" w:sz="0" w:space="0" w:color="auto"/>
        <w:bottom w:val="none" w:sz="0" w:space="0" w:color="auto"/>
        <w:right w:val="none" w:sz="0" w:space="0" w:color="auto"/>
      </w:divBdr>
    </w:div>
    <w:div w:id="785001487">
      <w:bodyDiv w:val="1"/>
      <w:marLeft w:val="0"/>
      <w:marRight w:val="0"/>
      <w:marTop w:val="0"/>
      <w:marBottom w:val="0"/>
      <w:divBdr>
        <w:top w:val="none" w:sz="0" w:space="0" w:color="auto"/>
        <w:left w:val="none" w:sz="0" w:space="0" w:color="auto"/>
        <w:bottom w:val="none" w:sz="0" w:space="0" w:color="auto"/>
        <w:right w:val="none" w:sz="0" w:space="0" w:color="auto"/>
      </w:divBdr>
    </w:div>
    <w:div w:id="854802142">
      <w:bodyDiv w:val="1"/>
      <w:marLeft w:val="0"/>
      <w:marRight w:val="0"/>
      <w:marTop w:val="0"/>
      <w:marBottom w:val="0"/>
      <w:divBdr>
        <w:top w:val="none" w:sz="0" w:space="0" w:color="auto"/>
        <w:left w:val="none" w:sz="0" w:space="0" w:color="auto"/>
        <w:bottom w:val="none" w:sz="0" w:space="0" w:color="auto"/>
        <w:right w:val="none" w:sz="0" w:space="0" w:color="auto"/>
      </w:divBdr>
    </w:div>
    <w:div w:id="859390694">
      <w:bodyDiv w:val="1"/>
      <w:marLeft w:val="0"/>
      <w:marRight w:val="0"/>
      <w:marTop w:val="0"/>
      <w:marBottom w:val="0"/>
      <w:divBdr>
        <w:top w:val="none" w:sz="0" w:space="0" w:color="auto"/>
        <w:left w:val="none" w:sz="0" w:space="0" w:color="auto"/>
        <w:bottom w:val="none" w:sz="0" w:space="0" w:color="auto"/>
        <w:right w:val="none" w:sz="0" w:space="0" w:color="auto"/>
      </w:divBdr>
    </w:div>
    <w:div w:id="912470129">
      <w:bodyDiv w:val="1"/>
      <w:marLeft w:val="0"/>
      <w:marRight w:val="0"/>
      <w:marTop w:val="0"/>
      <w:marBottom w:val="0"/>
      <w:divBdr>
        <w:top w:val="none" w:sz="0" w:space="0" w:color="auto"/>
        <w:left w:val="none" w:sz="0" w:space="0" w:color="auto"/>
        <w:bottom w:val="none" w:sz="0" w:space="0" w:color="auto"/>
        <w:right w:val="none" w:sz="0" w:space="0" w:color="auto"/>
      </w:divBdr>
      <w:divsChild>
        <w:div w:id="1308582570">
          <w:marLeft w:val="0"/>
          <w:marRight w:val="0"/>
          <w:marTop w:val="0"/>
          <w:marBottom w:val="0"/>
          <w:divBdr>
            <w:top w:val="single" w:sz="2" w:space="0" w:color="D9D9E3"/>
            <w:left w:val="single" w:sz="2" w:space="0" w:color="D9D9E3"/>
            <w:bottom w:val="single" w:sz="2" w:space="0" w:color="D9D9E3"/>
            <w:right w:val="single" w:sz="2" w:space="0" w:color="D9D9E3"/>
          </w:divBdr>
          <w:divsChild>
            <w:div w:id="1974946463">
              <w:marLeft w:val="0"/>
              <w:marRight w:val="0"/>
              <w:marTop w:val="0"/>
              <w:marBottom w:val="0"/>
              <w:divBdr>
                <w:top w:val="single" w:sz="2" w:space="0" w:color="D9D9E3"/>
                <w:left w:val="single" w:sz="2" w:space="0" w:color="D9D9E3"/>
                <w:bottom w:val="single" w:sz="2" w:space="0" w:color="D9D9E3"/>
                <w:right w:val="single" w:sz="2" w:space="0" w:color="D9D9E3"/>
              </w:divBdr>
              <w:divsChild>
                <w:div w:id="477459701">
                  <w:marLeft w:val="0"/>
                  <w:marRight w:val="0"/>
                  <w:marTop w:val="0"/>
                  <w:marBottom w:val="0"/>
                  <w:divBdr>
                    <w:top w:val="single" w:sz="2" w:space="0" w:color="D9D9E3"/>
                    <w:left w:val="single" w:sz="2" w:space="0" w:color="D9D9E3"/>
                    <w:bottom w:val="single" w:sz="2" w:space="0" w:color="D9D9E3"/>
                    <w:right w:val="single" w:sz="2" w:space="0" w:color="D9D9E3"/>
                  </w:divBdr>
                  <w:divsChild>
                    <w:div w:id="729615725">
                      <w:marLeft w:val="0"/>
                      <w:marRight w:val="0"/>
                      <w:marTop w:val="0"/>
                      <w:marBottom w:val="0"/>
                      <w:divBdr>
                        <w:top w:val="single" w:sz="2" w:space="0" w:color="D9D9E3"/>
                        <w:left w:val="single" w:sz="2" w:space="0" w:color="D9D9E3"/>
                        <w:bottom w:val="single" w:sz="2" w:space="0" w:color="D9D9E3"/>
                        <w:right w:val="single" w:sz="2" w:space="0" w:color="D9D9E3"/>
                      </w:divBdr>
                      <w:divsChild>
                        <w:div w:id="1701517491">
                          <w:marLeft w:val="0"/>
                          <w:marRight w:val="0"/>
                          <w:marTop w:val="0"/>
                          <w:marBottom w:val="0"/>
                          <w:divBdr>
                            <w:top w:val="single" w:sz="2" w:space="0" w:color="auto"/>
                            <w:left w:val="single" w:sz="2" w:space="0" w:color="auto"/>
                            <w:bottom w:val="single" w:sz="6" w:space="0" w:color="auto"/>
                            <w:right w:val="single" w:sz="2" w:space="0" w:color="auto"/>
                          </w:divBdr>
                          <w:divsChild>
                            <w:div w:id="154037371">
                              <w:marLeft w:val="0"/>
                              <w:marRight w:val="0"/>
                              <w:marTop w:val="100"/>
                              <w:marBottom w:val="100"/>
                              <w:divBdr>
                                <w:top w:val="single" w:sz="2" w:space="0" w:color="D9D9E3"/>
                                <w:left w:val="single" w:sz="2" w:space="0" w:color="D9D9E3"/>
                                <w:bottom w:val="single" w:sz="2" w:space="0" w:color="D9D9E3"/>
                                <w:right w:val="single" w:sz="2" w:space="0" w:color="D9D9E3"/>
                              </w:divBdr>
                              <w:divsChild>
                                <w:div w:id="444620490">
                                  <w:marLeft w:val="0"/>
                                  <w:marRight w:val="0"/>
                                  <w:marTop w:val="0"/>
                                  <w:marBottom w:val="0"/>
                                  <w:divBdr>
                                    <w:top w:val="single" w:sz="2" w:space="0" w:color="D9D9E3"/>
                                    <w:left w:val="single" w:sz="2" w:space="0" w:color="D9D9E3"/>
                                    <w:bottom w:val="single" w:sz="2" w:space="0" w:color="D9D9E3"/>
                                    <w:right w:val="single" w:sz="2" w:space="0" w:color="D9D9E3"/>
                                  </w:divBdr>
                                  <w:divsChild>
                                    <w:div w:id="467551781">
                                      <w:marLeft w:val="0"/>
                                      <w:marRight w:val="0"/>
                                      <w:marTop w:val="0"/>
                                      <w:marBottom w:val="0"/>
                                      <w:divBdr>
                                        <w:top w:val="single" w:sz="2" w:space="0" w:color="D9D9E3"/>
                                        <w:left w:val="single" w:sz="2" w:space="0" w:color="D9D9E3"/>
                                        <w:bottom w:val="single" w:sz="2" w:space="0" w:color="D9D9E3"/>
                                        <w:right w:val="single" w:sz="2" w:space="0" w:color="D9D9E3"/>
                                      </w:divBdr>
                                      <w:divsChild>
                                        <w:div w:id="1397513687">
                                          <w:marLeft w:val="0"/>
                                          <w:marRight w:val="0"/>
                                          <w:marTop w:val="0"/>
                                          <w:marBottom w:val="0"/>
                                          <w:divBdr>
                                            <w:top w:val="single" w:sz="2" w:space="0" w:color="D9D9E3"/>
                                            <w:left w:val="single" w:sz="2" w:space="0" w:color="D9D9E3"/>
                                            <w:bottom w:val="single" w:sz="2" w:space="0" w:color="D9D9E3"/>
                                            <w:right w:val="single" w:sz="2" w:space="0" w:color="D9D9E3"/>
                                          </w:divBdr>
                                          <w:divsChild>
                                            <w:div w:id="813791359">
                                              <w:marLeft w:val="0"/>
                                              <w:marRight w:val="0"/>
                                              <w:marTop w:val="0"/>
                                              <w:marBottom w:val="0"/>
                                              <w:divBdr>
                                                <w:top w:val="single" w:sz="2" w:space="0" w:color="D9D9E3"/>
                                                <w:left w:val="single" w:sz="2" w:space="0" w:color="D9D9E3"/>
                                                <w:bottom w:val="single" w:sz="2" w:space="0" w:color="D9D9E3"/>
                                                <w:right w:val="single" w:sz="2" w:space="0" w:color="D9D9E3"/>
                                              </w:divBdr>
                                              <w:divsChild>
                                                <w:div w:id="15613986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904944642">
          <w:marLeft w:val="0"/>
          <w:marRight w:val="0"/>
          <w:marTop w:val="0"/>
          <w:marBottom w:val="0"/>
          <w:divBdr>
            <w:top w:val="none" w:sz="0" w:space="0" w:color="auto"/>
            <w:left w:val="none" w:sz="0" w:space="0" w:color="auto"/>
            <w:bottom w:val="none" w:sz="0" w:space="0" w:color="auto"/>
            <w:right w:val="none" w:sz="0" w:space="0" w:color="auto"/>
          </w:divBdr>
        </w:div>
      </w:divsChild>
    </w:div>
    <w:div w:id="966013895">
      <w:bodyDiv w:val="1"/>
      <w:marLeft w:val="0"/>
      <w:marRight w:val="0"/>
      <w:marTop w:val="0"/>
      <w:marBottom w:val="0"/>
      <w:divBdr>
        <w:top w:val="none" w:sz="0" w:space="0" w:color="auto"/>
        <w:left w:val="none" w:sz="0" w:space="0" w:color="auto"/>
        <w:bottom w:val="none" w:sz="0" w:space="0" w:color="auto"/>
        <w:right w:val="none" w:sz="0" w:space="0" w:color="auto"/>
      </w:divBdr>
    </w:div>
    <w:div w:id="973368185">
      <w:bodyDiv w:val="1"/>
      <w:marLeft w:val="0"/>
      <w:marRight w:val="0"/>
      <w:marTop w:val="0"/>
      <w:marBottom w:val="0"/>
      <w:divBdr>
        <w:top w:val="none" w:sz="0" w:space="0" w:color="auto"/>
        <w:left w:val="none" w:sz="0" w:space="0" w:color="auto"/>
        <w:bottom w:val="none" w:sz="0" w:space="0" w:color="auto"/>
        <w:right w:val="none" w:sz="0" w:space="0" w:color="auto"/>
      </w:divBdr>
    </w:div>
    <w:div w:id="1046949768">
      <w:bodyDiv w:val="1"/>
      <w:marLeft w:val="0"/>
      <w:marRight w:val="0"/>
      <w:marTop w:val="0"/>
      <w:marBottom w:val="0"/>
      <w:divBdr>
        <w:top w:val="none" w:sz="0" w:space="0" w:color="auto"/>
        <w:left w:val="none" w:sz="0" w:space="0" w:color="auto"/>
        <w:bottom w:val="none" w:sz="0" w:space="0" w:color="auto"/>
        <w:right w:val="none" w:sz="0" w:space="0" w:color="auto"/>
      </w:divBdr>
    </w:div>
    <w:div w:id="1103577119">
      <w:bodyDiv w:val="1"/>
      <w:marLeft w:val="0"/>
      <w:marRight w:val="0"/>
      <w:marTop w:val="0"/>
      <w:marBottom w:val="0"/>
      <w:divBdr>
        <w:top w:val="none" w:sz="0" w:space="0" w:color="auto"/>
        <w:left w:val="none" w:sz="0" w:space="0" w:color="auto"/>
        <w:bottom w:val="none" w:sz="0" w:space="0" w:color="auto"/>
        <w:right w:val="none" w:sz="0" w:space="0" w:color="auto"/>
      </w:divBdr>
    </w:div>
    <w:div w:id="1134130963">
      <w:bodyDiv w:val="1"/>
      <w:marLeft w:val="0"/>
      <w:marRight w:val="0"/>
      <w:marTop w:val="0"/>
      <w:marBottom w:val="0"/>
      <w:divBdr>
        <w:top w:val="none" w:sz="0" w:space="0" w:color="auto"/>
        <w:left w:val="none" w:sz="0" w:space="0" w:color="auto"/>
        <w:bottom w:val="none" w:sz="0" w:space="0" w:color="auto"/>
        <w:right w:val="none" w:sz="0" w:space="0" w:color="auto"/>
      </w:divBdr>
    </w:div>
    <w:div w:id="1178617180">
      <w:bodyDiv w:val="1"/>
      <w:marLeft w:val="0"/>
      <w:marRight w:val="0"/>
      <w:marTop w:val="0"/>
      <w:marBottom w:val="0"/>
      <w:divBdr>
        <w:top w:val="none" w:sz="0" w:space="0" w:color="auto"/>
        <w:left w:val="none" w:sz="0" w:space="0" w:color="auto"/>
        <w:bottom w:val="none" w:sz="0" w:space="0" w:color="auto"/>
        <w:right w:val="none" w:sz="0" w:space="0" w:color="auto"/>
      </w:divBdr>
    </w:div>
    <w:div w:id="1242136400">
      <w:bodyDiv w:val="1"/>
      <w:marLeft w:val="0"/>
      <w:marRight w:val="0"/>
      <w:marTop w:val="0"/>
      <w:marBottom w:val="0"/>
      <w:divBdr>
        <w:top w:val="none" w:sz="0" w:space="0" w:color="auto"/>
        <w:left w:val="none" w:sz="0" w:space="0" w:color="auto"/>
        <w:bottom w:val="none" w:sz="0" w:space="0" w:color="auto"/>
        <w:right w:val="none" w:sz="0" w:space="0" w:color="auto"/>
      </w:divBdr>
      <w:divsChild>
        <w:div w:id="1091203464">
          <w:marLeft w:val="0"/>
          <w:marRight w:val="0"/>
          <w:marTop w:val="0"/>
          <w:marBottom w:val="0"/>
          <w:divBdr>
            <w:top w:val="single" w:sz="2" w:space="0" w:color="D9D9E3"/>
            <w:left w:val="single" w:sz="2" w:space="0" w:color="D9D9E3"/>
            <w:bottom w:val="single" w:sz="2" w:space="0" w:color="D9D9E3"/>
            <w:right w:val="single" w:sz="2" w:space="0" w:color="D9D9E3"/>
          </w:divBdr>
          <w:divsChild>
            <w:div w:id="464467660">
              <w:marLeft w:val="0"/>
              <w:marRight w:val="0"/>
              <w:marTop w:val="0"/>
              <w:marBottom w:val="0"/>
              <w:divBdr>
                <w:top w:val="single" w:sz="2" w:space="0" w:color="D9D9E3"/>
                <w:left w:val="single" w:sz="2" w:space="0" w:color="D9D9E3"/>
                <w:bottom w:val="single" w:sz="2" w:space="0" w:color="D9D9E3"/>
                <w:right w:val="single" w:sz="2" w:space="0" w:color="D9D9E3"/>
              </w:divBdr>
              <w:divsChild>
                <w:div w:id="676154491">
                  <w:marLeft w:val="0"/>
                  <w:marRight w:val="0"/>
                  <w:marTop w:val="0"/>
                  <w:marBottom w:val="0"/>
                  <w:divBdr>
                    <w:top w:val="single" w:sz="2" w:space="0" w:color="D9D9E3"/>
                    <w:left w:val="single" w:sz="2" w:space="0" w:color="D9D9E3"/>
                    <w:bottom w:val="single" w:sz="2" w:space="0" w:color="D9D9E3"/>
                    <w:right w:val="single" w:sz="2" w:space="0" w:color="D9D9E3"/>
                  </w:divBdr>
                  <w:divsChild>
                    <w:div w:id="547692564">
                      <w:marLeft w:val="0"/>
                      <w:marRight w:val="0"/>
                      <w:marTop w:val="0"/>
                      <w:marBottom w:val="0"/>
                      <w:divBdr>
                        <w:top w:val="single" w:sz="2" w:space="0" w:color="D9D9E3"/>
                        <w:left w:val="single" w:sz="2" w:space="0" w:color="D9D9E3"/>
                        <w:bottom w:val="single" w:sz="2" w:space="0" w:color="D9D9E3"/>
                        <w:right w:val="single" w:sz="2" w:space="0" w:color="D9D9E3"/>
                      </w:divBdr>
                      <w:divsChild>
                        <w:div w:id="2056389486">
                          <w:marLeft w:val="0"/>
                          <w:marRight w:val="0"/>
                          <w:marTop w:val="0"/>
                          <w:marBottom w:val="0"/>
                          <w:divBdr>
                            <w:top w:val="single" w:sz="2" w:space="0" w:color="auto"/>
                            <w:left w:val="single" w:sz="2" w:space="0" w:color="auto"/>
                            <w:bottom w:val="single" w:sz="6" w:space="0" w:color="auto"/>
                            <w:right w:val="single" w:sz="2" w:space="0" w:color="auto"/>
                          </w:divBdr>
                          <w:divsChild>
                            <w:div w:id="605432635">
                              <w:marLeft w:val="0"/>
                              <w:marRight w:val="0"/>
                              <w:marTop w:val="100"/>
                              <w:marBottom w:val="100"/>
                              <w:divBdr>
                                <w:top w:val="single" w:sz="2" w:space="0" w:color="D9D9E3"/>
                                <w:left w:val="single" w:sz="2" w:space="0" w:color="D9D9E3"/>
                                <w:bottom w:val="single" w:sz="2" w:space="0" w:color="D9D9E3"/>
                                <w:right w:val="single" w:sz="2" w:space="0" w:color="D9D9E3"/>
                              </w:divBdr>
                              <w:divsChild>
                                <w:div w:id="1593709140">
                                  <w:marLeft w:val="0"/>
                                  <w:marRight w:val="0"/>
                                  <w:marTop w:val="0"/>
                                  <w:marBottom w:val="0"/>
                                  <w:divBdr>
                                    <w:top w:val="single" w:sz="2" w:space="0" w:color="D9D9E3"/>
                                    <w:left w:val="single" w:sz="2" w:space="0" w:color="D9D9E3"/>
                                    <w:bottom w:val="single" w:sz="2" w:space="0" w:color="D9D9E3"/>
                                    <w:right w:val="single" w:sz="2" w:space="0" w:color="D9D9E3"/>
                                  </w:divBdr>
                                  <w:divsChild>
                                    <w:div w:id="1053239838">
                                      <w:marLeft w:val="0"/>
                                      <w:marRight w:val="0"/>
                                      <w:marTop w:val="0"/>
                                      <w:marBottom w:val="0"/>
                                      <w:divBdr>
                                        <w:top w:val="single" w:sz="2" w:space="0" w:color="D9D9E3"/>
                                        <w:left w:val="single" w:sz="2" w:space="0" w:color="D9D9E3"/>
                                        <w:bottom w:val="single" w:sz="2" w:space="0" w:color="D9D9E3"/>
                                        <w:right w:val="single" w:sz="2" w:space="0" w:color="D9D9E3"/>
                                      </w:divBdr>
                                      <w:divsChild>
                                        <w:div w:id="2090927326">
                                          <w:marLeft w:val="0"/>
                                          <w:marRight w:val="0"/>
                                          <w:marTop w:val="0"/>
                                          <w:marBottom w:val="0"/>
                                          <w:divBdr>
                                            <w:top w:val="single" w:sz="2" w:space="0" w:color="D9D9E3"/>
                                            <w:left w:val="single" w:sz="2" w:space="0" w:color="D9D9E3"/>
                                            <w:bottom w:val="single" w:sz="2" w:space="0" w:color="D9D9E3"/>
                                            <w:right w:val="single" w:sz="2" w:space="0" w:color="D9D9E3"/>
                                          </w:divBdr>
                                          <w:divsChild>
                                            <w:div w:id="1020814133">
                                              <w:marLeft w:val="0"/>
                                              <w:marRight w:val="0"/>
                                              <w:marTop w:val="0"/>
                                              <w:marBottom w:val="0"/>
                                              <w:divBdr>
                                                <w:top w:val="single" w:sz="2" w:space="0" w:color="D9D9E3"/>
                                                <w:left w:val="single" w:sz="2" w:space="0" w:color="D9D9E3"/>
                                                <w:bottom w:val="single" w:sz="2" w:space="0" w:color="D9D9E3"/>
                                                <w:right w:val="single" w:sz="2" w:space="0" w:color="D9D9E3"/>
                                              </w:divBdr>
                                              <w:divsChild>
                                                <w:div w:id="14469226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77290197">
          <w:marLeft w:val="0"/>
          <w:marRight w:val="0"/>
          <w:marTop w:val="0"/>
          <w:marBottom w:val="0"/>
          <w:divBdr>
            <w:top w:val="none" w:sz="0" w:space="0" w:color="auto"/>
            <w:left w:val="none" w:sz="0" w:space="0" w:color="auto"/>
            <w:bottom w:val="none" w:sz="0" w:space="0" w:color="auto"/>
            <w:right w:val="none" w:sz="0" w:space="0" w:color="auto"/>
          </w:divBdr>
        </w:div>
      </w:divsChild>
    </w:div>
    <w:div w:id="1366642002">
      <w:bodyDiv w:val="1"/>
      <w:marLeft w:val="0"/>
      <w:marRight w:val="0"/>
      <w:marTop w:val="0"/>
      <w:marBottom w:val="0"/>
      <w:divBdr>
        <w:top w:val="none" w:sz="0" w:space="0" w:color="auto"/>
        <w:left w:val="none" w:sz="0" w:space="0" w:color="auto"/>
        <w:bottom w:val="none" w:sz="0" w:space="0" w:color="auto"/>
        <w:right w:val="none" w:sz="0" w:space="0" w:color="auto"/>
      </w:divBdr>
    </w:div>
    <w:div w:id="1374037760">
      <w:bodyDiv w:val="1"/>
      <w:marLeft w:val="0"/>
      <w:marRight w:val="0"/>
      <w:marTop w:val="0"/>
      <w:marBottom w:val="0"/>
      <w:divBdr>
        <w:top w:val="none" w:sz="0" w:space="0" w:color="auto"/>
        <w:left w:val="none" w:sz="0" w:space="0" w:color="auto"/>
        <w:bottom w:val="none" w:sz="0" w:space="0" w:color="auto"/>
        <w:right w:val="none" w:sz="0" w:space="0" w:color="auto"/>
      </w:divBdr>
    </w:div>
    <w:div w:id="1430924834">
      <w:bodyDiv w:val="1"/>
      <w:marLeft w:val="0"/>
      <w:marRight w:val="0"/>
      <w:marTop w:val="0"/>
      <w:marBottom w:val="0"/>
      <w:divBdr>
        <w:top w:val="none" w:sz="0" w:space="0" w:color="auto"/>
        <w:left w:val="none" w:sz="0" w:space="0" w:color="auto"/>
        <w:bottom w:val="none" w:sz="0" w:space="0" w:color="auto"/>
        <w:right w:val="none" w:sz="0" w:space="0" w:color="auto"/>
      </w:divBdr>
    </w:div>
    <w:div w:id="1487353121">
      <w:bodyDiv w:val="1"/>
      <w:marLeft w:val="0"/>
      <w:marRight w:val="0"/>
      <w:marTop w:val="0"/>
      <w:marBottom w:val="0"/>
      <w:divBdr>
        <w:top w:val="none" w:sz="0" w:space="0" w:color="auto"/>
        <w:left w:val="none" w:sz="0" w:space="0" w:color="auto"/>
        <w:bottom w:val="none" w:sz="0" w:space="0" w:color="auto"/>
        <w:right w:val="none" w:sz="0" w:space="0" w:color="auto"/>
      </w:divBdr>
    </w:div>
    <w:div w:id="1545605449">
      <w:bodyDiv w:val="1"/>
      <w:marLeft w:val="0"/>
      <w:marRight w:val="0"/>
      <w:marTop w:val="0"/>
      <w:marBottom w:val="0"/>
      <w:divBdr>
        <w:top w:val="none" w:sz="0" w:space="0" w:color="auto"/>
        <w:left w:val="none" w:sz="0" w:space="0" w:color="auto"/>
        <w:bottom w:val="none" w:sz="0" w:space="0" w:color="auto"/>
        <w:right w:val="none" w:sz="0" w:space="0" w:color="auto"/>
      </w:divBdr>
    </w:div>
    <w:div w:id="1563177322">
      <w:bodyDiv w:val="1"/>
      <w:marLeft w:val="0"/>
      <w:marRight w:val="0"/>
      <w:marTop w:val="0"/>
      <w:marBottom w:val="0"/>
      <w:divBdr>
        <w:top w:val="none" w:sz="0" w:space="0" w:color="auto"/>
        <w:left w:val="none" w:sz="0" w:space="0" w:color="auto"/>
        <w:bottom w:val="none" w:sz="0" w:space="0" w:color="auto"/>
        <w:right w:val="none" w:sz="0" w:space="0" w:color="auto"/>
      </w:divBdr>
    </w:div>
    <w:div w:id="1642148030">
      <w:bodyDiv w:val="1"/>
      <w:marLeft w:val="0"/>
      <w:marRight w:val="0"/>
      <w:marTop w:val="0"/>
      <w:marBottom w:val="0"/>
      <w:divBdr>
        <w:top w:val="none" w:sz="0" w:space="0" w:color="auto"/>
        <w:left w:val="none" w:sz="0" w:space="0" w:color="auto"/>
        <w:bottom w:val="none" w:sz="0" w:space="0" w:color="auto"/>
        <w:right w:val="none" w:sz="0" w:space="0" w:color="auto"/>
      </w:divBdr>
    </w:div>
    <w:div w:id="1678581205">
      <w:bodyDiv w:val="1"/>
      <w:marLeft w:val="0"/>
      <w:marRight w:val="0"/>
      <w:marTop w:val="0"/>
      <w:marBottom w:val="0"/>
      <w:divBdr>
        <w:top w:val="none" w:sz="0" w:space="0" w:color="auto"/>
        <w:left w:val="none" w:sz="0" w:space="0" w:color="auto"/>
        <w:bottom w:val="none" w:sz="0" w:space="0" w:color="auto"/>
        <w:right w:val="none" w:sz="0" w:space="0" w:color="auto"/>
      </w:divBdr>
    </w:div>
    <w:div w:id="1827281572">
      <w:bodyDiv w:val="1"/>
      <w:marLeft w:val="0"/>
      <w:marRight w:val="0"/>
      <w:marTop w:val="0"/>
      <w:marBottom w:val="0"/>
      <w:divBdr>
        <w:top w:val="none" w:sz="0" w:space="0" w:color="auto"/>
        <w:left w:val="none" w:sz="0" w:space="0" w:color="auto"/>
        <w:bottom w:val="none" w:sz="0" w:space="0" w:color="auto"/>
        <w:right w:val="none" w:sz="0" w:space="0" w:color="auto"/>
      </w:divBdr>
    </w:div>
    <w:div w:id="1859001961">
      <w:bodyDiv w:val="1"/>
      <w:marLeft w:val="0"/>
      <w:marRight w:val="0"/>
      <w:marTop w:val="0"/>
      <w:marBottom w:val="0"/>
      <w:divBdr>
        <w:top w:val="none" w:sz="0" w:space="0" w:color="auto"/>
        <w:left w:val="none" w:sz="0" w:space="0" w:color="auto"/>
        <w:bottom w:val="none" w:sz="0" w:space="0" w:color="auto"/>
        <w:right w:val="none" w:sz="0" w:space="0" w:color="auto"/>
      </w:divBdr>
    </w:div>
    <w:div w:id="1919174499">
      <w:bodyDiv w:val="1"/>
      <w:marLeft w:val="0"/>
      <w:marRight w:val="0"/>
      <w:marTop w:val="0"/>
      <w:marBottom w:val="0"/>
      <w:divBdr>
        <w:top w:val="none" w:sz="0" w:space="0" w:color="auto"/>
        <w:left w:val="none" w:sz="0" w:space="0" w:color="auto"/>
        <w:bottom w:val="none" w:sz="0" w:space="0" w:color="auto"/>
        <w:right w:val="none" w:sz="0" w:space="0" w:color="auto"/>
      </w:divBdr>
    </w:div>
    <w:div w:id="1957633792">
      <w:bodyDiv w:val="1"/>
      <w:marLeft w:val="0"/>
      <w:marRight w:val="0"/>
      <w:marTop w:val="0"/>
      <w:marBottom w:val="0"/>
      <w:divBdr>
        <w:top w:val="none" w:sz="0" w:space="0" w:color="auto"/>
        <w:left w:val="none" w:sz="0" w:space="0" w:color="auto"/>
        <w:bottom w:val="none" w:sz="0" w:space="0" w:color="auto"/>
        <w:right w:val="none" w:sz="0" w:space="0" w:color="auto"/>
      </w:divBdr>
      <w:divsChild>
        <w:div w:id="1304039327">
          <w:marLeft w:val="0"/>
          <w:marRight w:val="0"/>
          <w:marTop w:val="0"/>
          <w:marBottom w:val="0"/>
          <w:divBdr>
            <w:top w:val="single" w:sz="2" w:space="0" w:color="D9D9E3"/>
            <w:left w:val="single" w:sz="2" w:space="0" w:color="D9D9E3"/>
            <w:bottom w:val="single" w:sz="2" w:space="0" w:color="D9D9E3"/>
            <w:right w:val="single" w:sz="2" w:space="0" w:color="D9D9E3"/>
          </w:divBdr>
          <w:divsChild>
            <w:div w:id="925040892">
              <w:marLeft w:val="0"/>
              <w:marRight w:val="0"/>
              <w:marTop w:val="0"/>
              <w:marBottom w:val="0"/>
              <w:divBdr>
                <w:top w:val="single" w:sz="2" w:space="0" w:color="D9D9E3"/>
                <w:left w:val="single" w:sz="2" w:space="0" w:color="D9D9E3"/>
                <w:bottom w:val="single" w:sz="2" w:space="0" w:color="D9D9E3"/>
                <w:right w:val="single" w:sz="2" w:space="0" w:color="D9D9E3"/>
              </w:divBdr>
              <w:divsChild>
                <w:div w:id="1692025949">
                  <w:marLeft w:val="0"/>
                  <w:marRight w:val="0"/>
                  <w:marTop w:val="0"/>
                  <w:marBottom w:val="0"/>
                  <w:divBdr>
                    <w:top w:val="single" w:sz="2" w:space="0" w:color="D9D9E3"/>
                    <w:left w:val="single" w:sz="2" w:space="0" w:color="D9D9E3"/>
                    <w:bottom w:val="single" w:sz="2" w:space="0" w:color="D9D9E3"/>
                    <w:right w:val="single" w:sz="2" w:space="0" w:color="D9D9E3"/>
                  </w:divBdr>
                  <w:divsChild>
                    <w:div w:id="179004816">
                      <w:marLeft w:val="0"/>
                      <w:marRight w:val="0"/>
                      <w:marTop w:val="0"/>
                      <w:marBottom w:val="0"/>
                      <w:divBdr>
                        <w:top w:val="single" w:sz="2" w:space="0" w:color="D9D9E3"/>
                        <w:left w:val="single" w:sz="2" w:space="0" w:color="D9D9E3"/>
                        <w:bottom w:val="single" w:sz="2" w:space="0" w:color="D9D9E3"/>
                        <w:right w:val="single" w:sz="2" w:space="0" w:color="D9D9E3"/>
                      </w:divBdr>
                      <w:divsChild>
                        <w:div w:id="54280971">
                          <w:marLeft w:val="0"/>
                          <w:marRight w:val="0"/>
                          <w:marTop w:val="0"/>
                          <w:marBottom w:val="0"/>
                          <w:divBdr>
                            <w:top w:val="single" w:sz="2" w:space="0" w:color="auto"/>
                            <w:left w:val="single" w:sz="2" w:space="0" w:color="auto"/>
                            <w:bottom w:val="single" w:sz="6" w:space="0" w:color="auto"/>
                            <w:right w:val="single" w:sz="2" w:space="0" w:color="auto"/>
                          </w:divBdr>
                          <w:divsChild>
                            <w:div w:id="1623458129">
                              <w:marLeft w:val="0"/>
                              <w:marRight w:val="0"/>
                              <w:marTop w:val="100"/>
                              <w:marBottom w:val="100"/>
                              <w:divBdr>
                                <w:top w:val="single" w:sz="2" w:space="0" w:color="D9D9E3"/>
                                <w:left w:val="single" w:sz="2" w:space="0" w:color="D9D9E3"/>
                                <w:bottom w:val="single" w:sz="2" w:space="0" w:color="D9D9E3"/>
                                <w:right w:val="single" w:sz="2" w:space="0" w:color="D9D9E3"/>
                              </w:divBdr>
                              <w:divsChild>
                                <w:div w:id="1545411375">
                                  <w:marLeft w:val="0"/>
                                  <w:marRight w:val="0"/>
                                  <w:marTop w:val="0"/>
                                  <w:marBottom w:val="0"/>
                                  <w:divBdr>
                                    <w:top w:val="single" w:sz="2" w:space="0" w:color="D9D9E3"/>
                                    <w:left w:val="single" w:sz="2" w:space="0" w:color="D9D9E3"/>
                                    <w:bottom w:val="single" w:sz="2" w:space="0" w:color="D9D9E3"/>
                                    <w:right w:val="single" w:sz="2" w:space="0" w:color="D9D9E3"/>
                                  </w:divBdr>
                                  <w:divsChild>
                                    <w:div w:id="387995540">
                                      <w:marLeft w:val="0"/>
                                      <w:marRight w:val="0"/>
                                      <w:marTop w:val="0"/>
                                      <w:marBottom w:val="0"/>
                                      <w:divBdr>
                                        <w:top w:val="single" w:sz="2" w:space="0" w:color="D9D9E3"/>
                                        <w:left w:val="single" w:sz="2" w:space="0" w:color="D9D9E3"/>
                                        <w:bottom w:val="single" w:sz="2" w:space="0" w:color="D9D9E3"/>
                                        <w:right w:val="single" w:sz="2" w:space="0" w:color="D9D9E3"/>
                                      </w:divBdr>
                                      <w:divsChild>
                                        <w:div w:id="379398791">
                                          <w:marLeft w:val="0"/>
                                          <w:marRight w:val="0"/>
                                          <w:marTop w:val="0"/>
                                          <w:marBottom w:val="0"/>
                                          <w:divBdr>
                                            <w:top w:val="single" w:sz="2" w:space="0" w:color="D9D9E3"/>
                                            <w:left w:val="single" w:sz="2" w:space="0" w:color="D9D9E3"/>
                                            <w:bottom w:val="single" w:sz="2" w:space="0" w:color="D9D9E3"/>
                                            <w:right w:val="single" w:sz="2" w:space="0" w:color="D9D9E3"/>
                                          </w:divBdr>
                                          <w:divsChild>
                                            <w:div w:id="488253006">
                                              <w:marLeft w:val="0"/>
                                              <w:marRight w:val="0"/>
                                              <w:marTop w:val="0"/>
                                              <w:marBottom w:val="0"/>
                                              <w:divBdr>
                                                <w:top w:val="single" w:sz="2" w:space="0" w:color="D9D9E3"/>
                                                <w:left w:val="single" w:sz="2" w:space="0" w:color="D9D9E3"/>
                                                <w:bottom w:val="single" w:sz="2" w:space="0" w:color="D9D9E3"/>
                                                <w:right w:val="single" w:sz="2" w:space="0" w:color="D9D9E3"/>
                                              </w:divBdr>
                                              <w:divsChild>
                                                <w:div w:id="3489197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27478273">
          <w:marLeft w:val="0"/>
          <w:marRight w:val="0"/>
          <w:marTop w:val="0"/>
          <w:marBottom w:val="0"/>
          <w:divBdr>
            <w:top w:val="none" w:sz="0" w:space="0" w:color="auto"/>
            <w:left w:val="none" w:sz="0" w:space="0" w:color="auto"/>
            <w:bottom w:val="none" w:sz="0" w:space="0" w:color="auto"/>
            <w:right w:val="none" w:sz="0" w:space="0" w:color="auto"/>
          </w:divBdr>
        </w:div>
      </w:divsChild>
    </w:div>
    <w:div w:id="1972324154">
      <w:bodyDiv w:val="1"/>
      <w:marLeft w:val="0"/>
      <w:marRight w:val="0"/>
      <w:marTop w:val="0"/>
      <w:marBottom w:val="0"/>
      <w:divBdr>
        <w:top w:val="none" w:sz="0" w:space="0" w:color="auto"/>
        <w:left w:val="none" w:sz="0" w:space="0" w:color="auto"/>
        <w:bottom w:val="none" w:sz="0" w:space="0" w:color="auto"/>
        <w:right w:val="none" w:sz="0" w:space="0" w:color="auto"/>
      </w:divBdr>
    </w:div>
    <w:div w:id="201202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va-portal.org/smash/get/diva2:1627118/FULLTEXT01.pdf" TargetMode="External"/><Relationship Id="rId13" Type="http://schemas.openxmlformats.org/officeDocument/2006/relationships/hyperlink" Target="https://www.apec.org/docs/default-source/publications/2021/10/a-review-of-the-apec-list-of-environmental-goods/221_psu_review-of-apec-list-of-environmental-goods.pdf?sfvrsn=42cdd8b7_1" TargetMode="External"/><Relationship Id="rId18" Type="http://schemas.openxmlformats.org/officeDocument/2006/relationships/hyperlink" Target="https://doi.org/10.1787/5jxrjn7xsnmq-en" TargetMode="External"/><Relationship Id="rId26" Type="http://schemas.openxmlformats.org/officeDocument/2006/relationships/hyperlink" Target="https://www.wto.org/english/tratop_e/envir_e/hist1_e.htm" TargetMode="External"/><Relationship Id="rId3" Type="http://schemas.openxmlformats.org/officeDocument/2006/relationships/styles" Target="styles.xml"/><Relationship Id="rId21" Type="http://schemas.openxmlformats.org/officeDocument/2006/relationships/hyperlink" Target="https://www.un.org/en/conferences/environment/rio1992" TargetMode="External"/><Relationship Id="rId7" Type="http://schemas.openxmlformats.org/officeDocument/2006/relationships/endnotes" Target="endnotes.xml"/><Relationship Id="rId12" Type="http://schemas.openxmlformats.org/officeDocument/2006/relationships/hyperlink" Target="https://www.researchgate.net/publication/237542915_The_Matrix_Method_of_Literature_Review" TargetMode="External"/><Relationship Id="rId17" Type="http://schemas.openxmlformats.org/officeDocument/2006/relationships/hyperlink" Target="https://ustr.gov/trade-agreements/other-initiatives/environmental-goods-agreement" TargetMode="External"/><Relationship Id="rId25" Type="http://schemas.openxmlformats.org/officeDocument/2006/relationships/hyperlink" Target="https://www.wto.org/english/res_e/booksp_e/ddec_e.pdf" TargetMode="External"/><Relationship Id="rId2" Type="http://schemas.openxmlformats.org/officeDocument/2006/relationships/numbering" Target="numbering.xml"/><Relationship Id="rId16" Type="http://schemas.openxmlformats.org/officeDocument/2006/relationships/hyperlink" Target="https://archive.org/details/englandstre00muntuoft/page/50/mode/2up" TargetMode="External"/><Relationship Id="rId20" Type="http://schemas.openxmlformats.org/officeDocument/2006/relationships/hyperlink" Target="https://www.southcentre.int/question/analysis-of-the-wto-impasse-and-issues-facing-the-bali-ministeria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ve.org/details/philosophierural03mira/mode/2up?q=mercantile" TargetMode="External"/><Relationship Id="rId24" Type="http://schemas.openxmlformats.org/officeDocument/2006/relationships/hyperlink" Target="https://www.semanticscholar.org/paper/Environmental-Goods-and-Services%E2%80%93Defining-or-Vikhlyaev/f325c0f21ba29af2db270fac5352d10888c4472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7/S1355770X15000224" TargetMode="External"/><Relationship Id="rId23" Type="http://schemas.openxmlformats.org/officeDocument/2006/relationships/hyperlink" Target="https://sdgs.un.org/sites/default/files/publications/Study_1_Agenda_21.pdf" TargetMode="External"/><Relationship Id="rId28" Type="http://schemas.openxmlformats.org/officeDocument/2006/relationships/hyperlink" Target="https://dash.harvard.edu/bitstream/handle/1/16219449/6TradeLDev93.pdf?sequence=3" TargetMode="External"/><Relationship Id="rId10" Type="http://schemas.openxmlformats.org/officeDocument/2006/relationships/hyperlink" Target="https://ferdi.fr/dl/df-TNKWMUWLxiWrLLWh8FwDZNL8/ferdi-p235-barriers-to-trade-in-environmental-goods-how-important-they-are.pdf" TargetMode="External"/><Relationship Id="rId19" Type="http://schemas.openxmlformats.org/officeDocument/2006/relationships/hyperlink" Target="https://www.tu.berlin/en/wm/bibliothek/research-teaching/systematic-literature-reviews/description-of-the-systematic-literature-review-metho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virocenter.yale.edu/sites/default/files/files/CoolHeads_deMelo(1).pdf" TargetMode="External"/><Relationship Id="rId14" Type="http://schemas.openxmlformats.org/officeDocument/2006/relationships/hyperlink" Target="https://www.sciencedirect.com/science/article/pii/S2666683923000214" TargetMode="External"/><Relationship Id="rId22" Type="http://schemas.openxmlformats.org/officeDocument/2006/relationships/hyperlink" Target="https://unctad.org/system/files/official-document/ditcinf2023d1_en.pdf" TargetMode="External"/><Relationship Id="rId27" Type="http://schemas.openxmlformats.org/officeDocument/2006/relationships/hyperlink" Target="https://www.wto.org/english/docs_e/legal_e/gatt47_e.htm"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nc-sa/4.0/" TargetMode="External"/><Relationship Id="rId2" Type="http://schemas.openxmlformats.org/officeDocument/2006/relationships/hyperlink" Target="http://www.revistas.una.ac.cr/index.php/economia" TargetMode="External"/><Relationship Id="rId1" Type="http://schemas.openxmlformats.org/officeDocument/2006/relationships/image" Target="media/image2.png"/><Relationship Id="rId4" Type="http://schemas.openxmlformats.org/officeDocument/2006/relationships/hyperlink" Target="http://www.revistas.una.ac.cr/index.php/economi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1-8566-7821" TargetMode="External"/><Relationship Id="rId1" Type="http://schemas.openxmlformats.org/officeDocument/2006/relationships/hyperlink" Target="mailto:oscar.ugalde.hernandez@una.ac.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A998F-4427-FB40-AA6F-01DD180A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8935</Words>
  <Characters>49147</Characters>
  <Application>Microsoft Office Word</Application>
  <DocSecurity>0</DocSecurity>
  <Lines>409</Lines>
  <Paragraphs>115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ROMERO  CUBERO</dc:creator>
  <cp:keywords/>
  <dc:description/>
  <cp:lastModifiedBy>PRISCILLA ROMERO  CUBERO</cp:lastModifiedBy>
  <cp:revision>3</cp:revision>
  <dcterms:created xsi:type="dcterms:W3CDTF">2025-01-16T15:50:00Z</dcterms:created>
  <dcterms:modified xsi:type="dcterms:W3CDTF">2025-01-16T15:55:00Z</dcterms:modified>
</cp:coreProperties>
</file>